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5F02" w14:textId="3DABCEC9" w:rsidR="00B21D19" w:rsidRDefault="00B21D19" w:rsidP="007175E6">
      <w:pPr>
        <w:spacing w:after="240"/>
        <w:jc w:val="both"/>
        <w:rPr>
          <w:i/>
          <w:szCs w:val="22"/>
        </w:rPr>
      </w:pPr>
      <w:r w:rsidRPr="00F166E6">
        <w:rPr>
          <w:i/>
          <w:szCs w:val="22"/>
        </w:rPr>
        <w:t xml:space="preserve">The </w:t>
      </w:r>
      <w:r w:rsidR="001227D6">
        <w:rPr>
          <w:i/>
          <w:szCs w:val="22"/>
        </w:rPr>
        <w:t xml:space="preserve">Alaska </w:t>
      </w:r>
      <w:r w:rsidRPr="00F166E6">
        <w:rPr>
          <w:i/>
          <w:szCs w:val="22"/>
        </w:rPr>
        <w:t xml:space="preserve">Department </w:t>
      </w:r>
      <w:r w:rsidR="001227D6">
        <w:rPr>
          <w:i/>
          <w:szCs w:val="22"/>
        </w:rPr>
        <w:t>of Environmental Conservation (</w:t>
      </w:r>
      <w:r w:rsidR="00D21266">
        <w:rPr>
          <w:i/>
          <w:szCs w:val="22"/>
        </w:rPr>
        <w:t>ADEC</w:t>
      </w:r>
      <w:r w:rsidR="001227D6">
        <w:rPr>
          <w:i/>
          <w:szCs w:val="22"/>
        </w:rPr>
        <w:t xml:space="preserve">) </w:t>
      </w:r>
      <w:r w:rsidRPr="00F166E6">
        <w:rPr>
          <w:i/>
          <w:szCs w:val="22"/>
        </w:rPr>
        <w:t xml:space="preserve">developed this </w:t>
      </w:r>
      <w:r w:rsidR="0022456B">
        <w:rPr>
          <w:i/>
          <w:szCs w:val="22"/>
        </w:rPr>
        <w:t>outline</w:t>
      </w:r>
      <w:r w:rsidRPr="00F166E6">
        <w:rPr>
          <w:i/>
          <w:szCs w:val="22"/>
        </w:rPr>
        <w:t xml:space="preserve"> to</w:t>
      </w:r>
      <w:r w:rsidR="0022456B">
        <w:rPr>
          <w:i/>
          <w:szCs w:val="22"/>
        </w:rPr>
        <w:t xml:space="preserve"> </w:t>
      </w:r>
      <w:r w:rsidR="006A0115">
        <w:rPr>
          <w:i/>
          <w:szCs w:val="22"/>
        </w:rPr>
        <w:t xml:space="preserve">help you, the </w:t>
      </w:r>
      <w:r w:rsidR="00420F72">
        <w:rPr>
          <w:i/>
          <w:szCs w:val="22"/>
        </w:rPr>
        <w:t>Prevention of Significant Deterioration (</w:t>
      </w:r>
      <w:r w:rsidR="00E53845">
        <w:rPr>
          <w:i/>
          <w:szCs w:val="22"/>
        </w:rPr>
        <w:t>PSD</w:t>
      </w:r>
      <w:r w:rsidR="00420F72">
        <w:rPr>
          <w:i/>
          <w:szCs w:val="22"/>
        </w:rPr>
        <w:t>)</w:t>
      </w:r>
      <w:r w:rsidR="00D51CA4">
        <w:rPr>
          <w:i/>
          <w:szCs w:val="22"/>
        </w:rPr>
        <w:t xml:space="preserve"> </w:t>
      </w:r>
      <w:r w:rsidR="00E53845">
        <w:rPr>
          <w:i/>
          <w:szCs w:val="22"/>
        </w:rPr>
        <w:t xml:space="preserve">permit </w:t>
      </w:r>
      <w:r w:rsidR="006A0115">
        <w:rPr>
          <w:i/>
          <w:szCs w:val="22"/>
        </w:rPr>
        <w:t xml:space="preserve">applicant, prepare </w:t>
      </w:r>
      <w:r w:rsidR="0022456B">
        <w:rPr>
          <w:i/>
          <w:szCs w:val="22"/>
        </w:rPr>
        <w:t>a</w:t>
      </w:r>
      <w:r w:rsidR="000744E7">
        <w:rPr>
          <w:i/>
          <w:szCs w:val="22"/>
        </w:rPr>
        <w:t>n air quality</w:t>
      </w:r>
      <w:r w:rsidR="0022456B">
        <w:rPr>
          <w:i/>
          <w:szCs w:val="22"/>
        </w:rPr>
        <w:t xml:space="preserve"> </w:t>
      </w:r>
      <w:r>
        <w:rPr>
          <w:i/>
          <w:szCs w:val="22"/>
        </w:rPr>
        <w:t>modeling protocol</w:t>
      </w:r>
      <w:r w:rsidR="006A0115">
        <w:rPr>
          <w:i/>
          <w:szCs w:val="22"/>
        </w:rPr>
        <w:t xml:space="preserve"> for our review</w:t>
      </w:r>
      <w:r w:rsidRPr="00F166E6">
        <w:rPr>
          <w:i/>
          <w:szCs w:val="22"/>
        </w:rPr>
        <w:t xml:space="preserve">. </w:t>
      </w:r>
      <w:r w:rsidR="006A0115">
        <w:rPr>
          <w:i/>
          <w:szCs w:val="22"/>
        </w:rPr>
        <w:t xml:space="preserve"> </w:t>
      </w:r>
      <w:r w:rsidR="005039BA">
        <w:rPr>
          <w:i/>
          <w:szCs w:val="22"/>
        </w:rPr>
        <w:t>The outline</w:t>
      </w:r>
      <w:r w:rsidRPr="00F166E6">
        <w:rPr>
          <w:i/>
          <w:szCs w:val="22"/>
        </w:rPr>
        <w:t xml:space="preserve"> provides quick reminders of the typical areas </w:t>
      </w:r>
      <w:r w:rsidR="0022456B">
        <w:rPr>
          <w:i/>
          <w:szCs w:val="22"/>
        </w:rPr>
        <w:t xml:space="preserve">to be </w:t>
      </w:r>
      <w:r w:rsidR="0043028D">
        <w:rPr>
          <w:i/>
          <w:szCs w:val="22"/>
        </w:rPr>
        <w:t xml:space="preserve">addressed </w:t>
      </w:r>
      <w:r w:rsidR="0022456B">
        <w:rPr>
          <w:i/>
          <w:szCs w:val="22"/>
        </w:rPr>
        <w:t>in a modeling protocol</w:t>
      </w:r>
      <w:r>
        <w:rPr>
          <w:i/>
          <w:szCs w:val="22"/>
        </w:rPr>
        <w:t xml:space="preserve">. </w:t>
      </w:r>
      <w:r w:rsidRPr="00F166E6">
        <w:rPr>
          <w:i/>
          <w:szCs w:val="22"/>
        </w:rPr>
        <w:t xml:space="preserve"> </w:t>
      </w:r>
      <w:r w:rsidR="00AD6423">
        <w:rPr>
          <w:i/>
          <w:szCs w:val="22"/>
        </w:rPr>
        <w:t>However, it does not address all scenarios that could arise, or conversely, it may list non-applicable items. This outline should</w:t>
      </w:r>
      <w:r w:rsidR="000744E7">
        <w:rPr>
          <w:i/>
          <w:szCs w:val="22"/>
        </w:rPr>
        <w:t>,</w:t>
      </w:r>
      <w:r w:rsidR="00AD6423">
        <w:rPr>
          <w:i/>
          <w:szCs w:val="22"/>
        </w:rPr>
        <w:t xml:space="preserve"> therefore</w:t>
      </w:r>
      <w:r w:rsidR="000744E7">
        <w:rPr>
          <w:i/>
          <w:szCs w:val="22"/>
        </w:rPr>
        <w:t>,</w:t>
      </w:r>
      <w:r w:rsidR="00AD6423">
        <w:rPr>
          <w:i/>
          <w:szCs w:val="22"/>
        </w:rPr>
        <w:t xml:space="preserve"> be used as a guide, not a comprehensive mandate. </w:t>
      </w:r>
      <w:r w:rsidR="008F512E">
        <w:rPr>
          <w:i/>
          <w:szCs w:val="22"/>
        </w:rPr>
        <w:t xml:space="preserve"> Topics that are clearly non-applicable do not need to be included in the submitted protocol.  For example, you do not need to include a place-holder regarding </w:t>
      </w:r>
      <w:r w:rsidR="005B7B48">
        <w:rPr>
          <w:i/>
          <w:szCs w:val="22"/>
        </w:rPr>
        <w:t>refined</w:t>
      </w:r>
      <w:r w:rsidR="008F512E">
        <w:rPr>
          <w:i/>
          <w:szCs w:val="22"/>
        </w:rPr>
        <w:t xml:space="preserve"> meteorological data if you only intend to use AERSCREEN.  ADEC’s</w:t>
      </w:r>
      <w:bookmarkStart w:id="0" w:name="_GoBack"/>
      <w:bookmarkEnd w:id="0"/>
      <w:r w:rsidR="00AD6423">
        <w:rPr>
          <w:i/>
          <w:szCs w:val="22"/>
        </w:rPr>
        <w:t xml:space="preserve"> goal </w:t>
      </w:r>
      <w:r w:rsidR="008F512E">
        <w:rPr>
          <w:i/>
          <w:szCs w:val="22"/>
        </w:rPr>
        <w:t xml:space="preserve">for providing this outline </w:t>
      </w:r>
      <w:r w:rsidR="00AD6423">
        <w:rPr>
          <w:i/>
          <w:szCs w:val="22"/>
        </w:rPr>
        <w:t xml:space="preserve">is to </w:t>
      </w:r>
      <w:r w:rsidR="00B17B43">
        <w:rPr>
          <w:i/>
          <w:szCs w:val="22"/>
        </w:rPr>
        <w:t xml:space="preserve">help </w:t>
      </w:r>
      <w:r w:rsidR="006143E0">
        <w:rPr>
          <w:i/>
          <w:szCs w:val="22"/>
        </w:rPr>
        <w:t>you</w:t>
      </w:r>
      <w:r w:rsidR="00B17B43">
        <w:rPr>
          <w:i/>
          <w:szCs w:val="22"/>
        </w:rPr>
        <w:t xml:space="preserve"> </w:t>
      </w:r>
      <w:r w:rsidR="00AD6423">
        <w:rPr>
          <w:i/>
          <w:szCs w:val="22"/>
        </w:rPr>
        <w:t xml:space="preserve">develop a modeling protocol that adequately describes your project and proposed modeling </w:t>
      </w:r>
      <w:r w:rsidR="00B91891">
        <w:rPr>
          <w:i/>
          <w:szCs w:val="22"/>
        </w:rPr>
        <w:t xml:space="preserve">approach </w:t>
      </w:r>
      <w:r w:rsidR="00AD6423">
        <w:rPr>
          <w:i/>
          <w:szCs w:val="22"/>
        </w:rPr>
        <w:t xml:space="preserve">so that </w:t>
      </w:r>
      <w:r w:rsidR="006143E0">
        <w:rPr>
          <w:i/>
          <w:szCs w:val="22"/>
        </w:rPr>
        <w:t xml:space="preserve">any </w:t>
      </w:r>
      <w:r w:rsidR="00AD6423">
        <w:rPr>
          <w:i/>
          <w:szCs w:val="22"/>
        </w:rPr>
        <w:t>recommendations or concerns can be addressed during the protocol review phase, rather than the application review phase</w:t>
      </w:r>
      <w:r w:rsidR="00AD6423" w:rsidDel="006A0115">
        <w:rPr>
          <w:i/>
          <w:szCs w:val="22"/>
        </w:rPr>
        <w:t>.</w:t>
      </w:r>
      <w:r w:rsidR="00261D2D">
        <w:rPr>
          <w:i/>
          <w:szCs w:val="22"/>
        </w:rPr>
        <w:t xml:space="preserve"> </w:t>
      </w:r>
    </w:p>
    <w:p w14:paraId="2E3E83B5" w14:textId="074283E3" w:rsidR="00D27EDD" w:rsidRDefault="00E30293" w:rsidP="00F83453">
      <w:pPr>
        <w:jc w:val="both"/>
        <w:rPr>
          <w:i/>
          <w:szCs w:val="22"/>
        </w:rPr>
      </w:pPr>
      <w:r w:rsidRPr="00941B40">
        <w:rPr>
          <w:i/>
          <w:szCs w:val="22"/>
        </w:rPr>
        <w:t xml:space="preserve">Whether </w:t>
      </w:r>
      <w:r w:rsidR="003578DC" w:rsidRPr="00941B40">
        <w:rPr>
          <w:i/>
          <w:szCs w:val="22"/>
        </w:rPr>
        <w:t xml:space="preserve">you are </w:t>
      </w:r>
      <w:r w:rsidR="00EB7D74">
        <w:rPr>
          <w:i/>
          <w:szCs w:val="22"/>
        </w:rPr>
        <w:t xml:space="preserve">preparing a new modeling protocol, or </w:t>
      </w:r>
      <w:r w:rsidR="00DA341F" w:rsidRPr="00941B40">
        <w:rPr>
          <w:i/>
          <w:szCs w:val="22"/>
        </w:rPr>
        <w:t xml:space="preserve">updating an existing protocol </w:t>
      </w:r>
      <w:r w:rsidRPr="00941B40">
        <w:rPr>
          <w:i/>
          <w:szCs w:val="22"/>
        </w:rPr>
        <w:t xml:space="preserve">that is </w:t>
      </w:r>
      <w:r w:rsidR="00DA341F" w:rsidRPr="00941B40">
        <w:rPr>
          <w:i/>
          <w:szCs w:val="22"/>
        </w:rPr>
        <w:t xml:space="preserve">based on </w:t>
      </w:r>
      <w:r w:rsidR="003578DC" w:rsidRPr="00941B40">
        <w:rPr>
          <w:i/>
          <w:szCs w:val="22"/>
        </w:rPr>
        <w:t xml:space="preserve">a previous modeling </w:t>
      </w:r>
      <w:r w:rsidR="00DA341F" w:rsidRPr="00941B40">
        <w:rPr>
          <w:i/>
          <w:szCs w:val="22"/>
        </w:rPr>
        <w:t>analysis</w:t>
      </w:r>
      <w:r w:rsidR="003578DC" w:rsidRPr="00941B40">
        <w:rPr>
          <w:i/>
          <w:szCs w:val="22"/>
        </w:rPr>
        <w:t>,</w:t>
      </w:r>
      <w:r w:rsidRPr="00941B40">
        <w:rPr>
          <w:i/>
          <w:szCs w:val="22"/>
        </w:rPr>
        <w:t xml:space="preserve"> all components of </w:t>
      </w:r>
      <w:r w:rsidR="00941B40" w:rsidRPr="00941B40">
        <w:rPr>
          <w:i/>
          <w:szCs w:val="22"/>
        </w:rPr>
        <w:t>the proposed</w:t>
      </w:r>
      <w:r w:rsidRPr="00941B40">
        <w:rPr>
          <w:i/>
          <w:szCs w:val="22"/>
        </w:rPr>
        <w:t xml:space="preserve"> </w:t>
      </w:r>
      <w:r w:rsidR="00DA341F" w:rsidRPr="00941B40">
        <w:rPr>
          <w:i/>
          <w:szCs w:val="22"/>
        </w:rPr>
        <w:t xml:space="preserve">modeling </w:t>
      </w:r>
      <w:r w:rsidR="00BF2707" w:rsidRPr="00941B40">
        <w:rPr>
          <w:i/>
          <w:szCs w:val="22"/>
        </w:rPr>
        <w:t xml:space="preserve">analysis </w:t>
      </w:r>
      <w:r w:rsidR="00941B40" w:rsidRPr="00941B40">
        <w:rPr>
          <w:i/>
          <w:szCs w:val="22"/>
        </w:rPr>
        <w:t>should be addressed</w:t>
      </w:r>
      <w:r w:rsidRPr="00941B40">
        <w:rPr>
          <w:i/>
          <w:szCs w:val="22"/>
        </w:rPr>
        <w:t xml:space="preserve">.  </w:t>
      </w:r>
      <w:r w:rsidR="00EB7D74">
        <w:rPr>
          <w:i/>
          <w:szCs w:val="22"/>
        </w:rPr>
        <w:t xml:space="preserve">If </w:t>
      </w:r>
      <w:r w:rsidR="006143E0">
        <w:rPr>
          <w:i/>
          <w:szCs w:val="22"/>
        </w:rPr>
        <w:t xml:space="preserve">you are </w:t>
      </w:r>
      <w:r w:rsidR="00EB7D74">
        <w:rPr>
          <w:i/>
          <w:szCs w:val="22"/>
        </w:rPr>
        <w:t xml:space="preserve">updating an existing analysis, </w:t>
      </w:r>
      <w:r w:rsidR="003578DC" w:rsidRPr="00941B40">
        <w:rPr>
          <w:i/>
          <w:szCs w:val="22"/>
        </w:rPr>
        <w:t xml:space="preserve">clearly indicate which </w:t>
      </w:r>
      <w:r w:rsidR="00941B40" w:rsidRPr="00941B40">
        <w:rPr>
          <w:i/>
          <w:szCs w:val="22"/>
        </w:rPr>
        <w:t>aspects</w:t>
      </w:r>
      <w:r w:rsidR="00DA341F" w:rsidRPr="00941B40">
        <w:rPr>
          <w:i/>
          <w:szCs w:val="22"/>
        </w:rPr>
        <w:t xml:space="preserve"> </w:t>
      </w:r>
      <w:r w:rsidR="003578DC" w:rsidRPr="00941B40">
        <w:rPr>
          <w:i/>
          <w:szCs w:val="22"/>
        </w:rPr>
        <w:t>are new or changed</w:t>
      </w:r>
      <w:r w:rsidR="00DA341F" w:rsidRPr="00941B40">
        <w:rPr>
          <w:i/>
          <w:szCs w:val="22"/>
        </w:rPr>
        <w:t xml:space="preserve"> </w:t>
      </w:r>
      <w:r w:rsidR="00941B40" w:rsidRPr="00941B40">
        <w:rPr>
          <w:i/>
          <w:szCs w:val="22"/>
        </w:rPr>
        <w:t>from</w:t>
      </w:r>
      <w:r w:rsidR="00DA341F" w:rsidRPr="00941B40">
        <w:rPr>
          <w:i/>
          <w:szCs w:val="22"/>
        </w:rPr>
        <w:t xml:space="preserve"> the </w:t>
      </w:r>
      <w:r w:rsidRPr="00941B40">
        <w:rPr>
          <w:i/>
          <w:szCs w:val="22"/>
        </w:rPr>
        <w:t xml:space="preserve">previous </w:t>
      </w:r>
      <w:r w:rsidR="00DA341F" w:rsidRPr="00941B40">
        <w:rPr>
          <w:i/>
          <w:szCs w:val="22"/>
        </w:rPr>
        <w:t>modeling analysis</w:t>
      </w:r>
      <w:r w:rsidR="003578DC" w:rsidRPr="00941B40">
        <w:rPr>
          <w:i/>
          <w:szCs w:val="22"/>
        </w:rPr>
        <w:t xml:space="preserve">.  Use your judgment on how best to comply with this request, but make it </w:t>
      </w:r>
      <w:r w:rsidR="007E179E" w:rsidRPr="00941B40">
        <w:rPr>
          <w:i/>
          <w:szCs w:val="22"/>
        </w:rPr>
        <w:t>obvious which</w:t>
      </w:r>
      <w:r w:rsidRPr="00941B40">
        <w:rPr>
          <w:i/>
          <w:szCs w:val="22"/>
        </w:rPr>
        <w:t xml:space="preserve"> parts are new</w:t>
      </w:r>
      <w:r w:rsidR="00420F72">
        <w:rPr>
          <w:i/>
          <w:szCs w:val="22"/>
        </w:rPr>
        <w:t xml:space="preserve"> or </w:t>
      </w:r>
      <w:r w:rsidRPr="00941B40">
        <w:rPr>
          <w:i/>
          <w:szCs w:val="22"/>
        </w:rPr>
        <w:t>changed</w:t>
      </w:r>
      <w:r w:rsidR="00420F72">
        <w:rPr>
          <w:i/>
          <w:szCs w:val="22"/>
        </w:rPr>
        <w:t>,</w:t>
      </w:r>
      <w:r w:rsidRPr="00941B40">
        <w:rPr>
          <w:i/>
          <w:szCs w:val="22"/>
        </w:rPr>
        <w:t xml:space="preserve"> and which</w:t>
      </w:r>
      <w:r w:rsidR="003578DC" w:rsidRPr="00941B40">
        <w:rPr>
          <w:i/>
          <w:szCs w:val="22"/>
        </w:rPr>
        <w:t xml:space="preserve"> </w:t>
      </w:r>
      <w:r w:rsidR="00DA341F" w:rsidRPr="00941B40">
        <w:rPr>
          <w:i/>
          <w:szCs w:val="22"/>
        </w:rPr>
        <w:t>parts are unchanged</w:t>
      </w:r>
      <w:r w:rsidR="00270BA8">
        <w:rPr>
          <w:i/>
          <w:szCs w:val="22"/>
        </w:rPr>
        <w:t>.</w:t>
      </w:r>
    </w:p>
    <w:p w14:paraId="4BF8B773" w14:textId="77777777" w:rsidR="001204D2" w:rsidRDefault="001204D2" w:rsidP="001204D2">
      <w:pPr>
        <w:jc w:val="both"/>
        <w:rPr>
          <w:szCs w:val="22"/>
        </w:rPr>
      </w:pPr>
      <w:r>
        <w:rPr>
          <w:i/>
          <w:szCs w:val="22"/>
        </w:rPr>
        <w:t>All protocols should include a date, and page numbers</w:t>
      </w:r>
      <w:r>
        <w:rPr>
          <w:szCs w:val="22"/>
        </w:rPr>
        <w:t>.</w:t>
      </w:r>
    </w:p>
    <w:p w14:paraId="1FA28C0C" w14:textId="77777777" w:rsidR="001204D2" w:rsidRDefault="001204D2" w:rsidP="001204D2">
      <w:pPr>
        <w:pStyle w:val="Heading1"/>
        <w:numPr>
          <w:ilvl w:val="0"/>
          <w:numId w:val="12"/>
        </w:numPr>
        <w:tabs>
          <w:tab w:val="clear" w:pos="720"/>
        </w:tabs>
        <w:rPr>
          <w:szCs w:val="22"/>
        </w:rPr>
      </w:pPr>
      <w:r>
        <w:rPr>
          <w:szCs w:val="22"/>
        </w:rPr>
        <w:t>Introduction</w:t>
      </w:r>
    </w:p>
    <w:p w14:paraId="39E376F6" w14:textId="77777777" w:rsidR="001204D2" w:rsidRDefault="001204D2" w:rsidP="001204D2">
      <w:r>
        <w:t>Provide a short introductory paragraph (or transmittal letter) that clearly states:</w:t>
      </w:r>
    </w:p>
    <w:p w14:paraId="66578399" w14:textId="77777777" w:rsidR="001204D2" w:rsidRDefault="001204D2" w:rsidP="001204D2">
      <w:pPr>
        <w:pStyle w:val="ListParagraph"/>
        <w:numPr>
          <w:ilvl w:val="0"/>
          <w:numId w:val="23"/>
        </w:numPr>
      </w:pPr>
      <w:r>
        <w:t xml:space="preserve">who is submitting the protocol, </w:t>
      </w:r>
    </w:p>
    <w:p w14:paraId="46606251" w14:textId="77777777" w:rsidR="001204D2" w:rsidRDefault="001204D2" w:rsidP="001204D2">
      <w:pPr>
        <w:pStyle w:val="ListParagraph"/>
        <w:numPr>
          <w:ilvl w:val="0"/>
          <w:numId w:val="23"/>
        </w:numPr>
      </w:pPr>
      <w:r>
        <w:t xml:space="preserve">for which project/stationary source, </w:t>
      </w:r>
    </w:p>
    <w:p w14:paraId="7AA8A02E" w14:textId="77777777" w:rsidR="001204D2" w:rsidRDefault="001204D2" w:rsidP="001204D2">
      <w:pPr>
        <w:pStyle w:val="ListParagraph"/>
        <w:numPr>
          <w:ilvl w:val="0"/>
          <w:numId w:val="23"/>
        </w:numPr>
      </w:pPr>
      <w:r>
        <w:t>under which set of rules (i.e., PSD or minor permit), and</w:t>
      </w:r>
    </w:p>
    <w:p w14:paraId="3215EDFD" w14:textId="77777777" w:rsidR="001204D2" w:rsidRDefault="001204D2" w:rsidP="001204D2">
      <w:pPr>
        <w:pStyle w:val="ListParagraph"/>
        <w:numPr>
          <w:ilvl w:val="0"/>
          <w:numId w:val="23"/>
        </w:numPr>
      </w:pPr>
      <w:proofErr w:type="gramStart"/>
      <w:r>
        <w:t>the</w:t>
      </w:r>
      <w:proofErr w:type="gramEnd"/>
      <w:r>
        <w:t xml:space="preserve"> triggered pollutants.  </w:t>
      </w:r>
    </w:p>
    <w:p w14:paraId="0E57BE55" w14:textId="77777777" w:rsidR="001204D2" w:rsidRPr="00FB29A4" w:rsidRDefault="001204D2" w:rsidP="001204D2">
      <w:r>
        <w:t>Provide contact information and the anticipated timeline for submitting the subsequent permit application.</w:t>
      </w:r>
    </w:p>
    <w:p w14:paraId="572D77ED" w14:textId="77777777" w:rsidR="001204D2" w:rsidRPr="008A3A80" w:rsidRDefault="001204D2" w:rsidP="001204D2">
      <w:pPr>
        <w:pStyle w:val="Heading1"/>
        <w:numPr>
          <w:ilvl w:val="0"/>
          <w:numId w:val="12"/>
        </w:numPr>
        <w:tabs>
          <w:tab w:val="clear" w:pos="720"/>
        </w:tabs>
        <w:rPr>
          <w:szCs w:val="22"/>
        </w:rPr>
      </w:pPr>
      <w:bookmarkStart w:id="1" w:name="_Ref511916332"/>
      <w:r w:rsidRPr="008A3A80">
        <w:t>Project Description</w:t>
      </w:r>
      <w:bookmarkEnd w:id="1"/>
      <w:r w:rsidRPr="008A3A80">
        <w:t xml:space="preserve"> </w:t>
      </w:r>
    </w:p>
    <w:p w14:paraId="065EB005" w14:textId="77777777" w:rsidR="001204D2" w:rsidRDefault="001204D2" w:rsidP="001204D2">
      <w:pPr>
        <w:rPr>
          <w:color w:val="000000"/>
          <w:szCs w:val="22"/>
        </w:rPr>
      </w:pPr>
      <w:r>
        <w:rPr>
          <w:color w:val="000000"/>
          <w:szCs w:val="22"/>
        </w:rPr>
        <w:t>Provide</w:t>
      </w:r>
      <w:r w:rsidRPr="000E4F9C">
        <w:rPr>
          <w:color w:val="000000"/>
          <w:szCs w:val="22"/>
        </w:rPr>
        <w:t xml:space="preserve"> </w:t>
      </w:r>
      <w:r>
        <w:rPr>
          <w:color w:val="000000"/>
          <w:szCs w:val="22"/>
        </w:rPr>
        <w:t xml:space="preserve">a general description of the </w:t>
      </w:r>
      <w:r w:rsidRPr="000E4F9C">
        <w:rPr>
          <w:color w:val="000000"/>
          <w:szCs w:val="22"/>
        </w:rPr>
        <w:t>proposed project</w:t>
      </w:r>
      <w:r>
        <w:rPr>
          <w:color w:val="000000"/>
          <w:szCs w:val="22"/>
        </w:rPr>
        <w:t>.  Answer the basic “who, what, when, where, and how” type of questions so that someone who is unfamiliar with the project can obtain a basic understanding of what this project is about.  Include the following topics:</w:t>
      </w:r>
    </w:p>
    <w:p w14:paraId="79935906" w14:textId="77777777" w:rsidR="001204D2" w:rsidRDefault="001204D2" w:rsidP="001204D2">
      <w:pPr>
        <w:pStyle w:val="Heading2"/>
        <w:numPr>
          <w:ilvl w:val="1"/>
          <w:numId w:val="12"/>
        </w:numPr>
        <w:tabs>
          <w:tab w:val="clear" w:pos="576"/>
        </w:tabs>
        <w:ind w:left="900" w:hanging="540"/>
      </w:pPr>
      <w:bookmarkStart w:id="2" w:name="_Ref511916278"/>
      <w:r>
        <w:t>Project Location</w:t>
      </w:r>
      <w:bookmarkEnd w:id="2"/>
    </w:p>
    <w:p w14:paraId="24CB37A3" w14:textId="77777777" w:rsidR="001204D2" w:rsidRDefault="001204D2" w:rsidP="001204D2">
      <w:pPr>
        <w:ind w:left="360"/>
        <w:rPr>
          <w:color w:val="000000"/>
          <w:szCs w:val="22"/>
        </w:rPr>
      </w:pPr>
      <w:r>
        <w:rPr>
          <w:color w:val="000000"/>
          <w:szCs w:val="22"/>
        </w:rPr>
        <w:t xml:space="preserve">Provide the physical location, i.e. an address or geographic coordinates, and a map that shows where in Alaska the stationary source is or will be located.    </w:t>
      </w:r>
    </w:p>
    <w:p w14:paraId="0EC576BC" w14:textId="0FC31B11" w:rsidR="009477A4" w:rsidRDefault="00202238" w:rsidP="00202238">
      <w:pPr>
        <w:ind w:left="360"/>
        <w:rPr>
          <w:color w:val="000000"/>
          <w:szCs w:val="22"/>
        </w:rPr>
      </w:pPr>
      <w:r>
        <w:rPr>
          <w:color w:val="000000"/>
          <w:szCs w:val="22"/>
        </w:rPr>
        <w:t>If you will be conducting an increment analysis as part of this permit action, i</w:t>
      </w:r>
      <w:r w:rsidR="00830546">
        <w:rPr>
          <w:color w:val="000000"/>
          <w:szCs w:val="22"/>
        </w:rPr>
        <w:t xml:space="preserve">dentify the Air Quality Control Region in which the stationary source is </w:t>
      </w:r>
      <w:r>
        <w:rPr>
          <w:color w:val="000000"/>
          <w:szCs w:val="22"/>
        </w:rPr>
        <w:t xml:space="preserve">or will be </w:t>
      </w:r>
      <w:r w:rsidR="00830546">
        <w:rPr>
          <w:color w:val="000000"/>
          <w:szCs w:val="22"/>
        </w:rPr>
        <w:t xml:space="preserve">located.  </w:t>
      </w:r>
      <w:r>
        <w:rPr>
          <w:color w:val="000000"/>
          <w:szCs w:val="22"/>
        </w:rPr>
        <w:t>See 18</w:t>
      </w:r>
      <w:r>
        <w:t> </w:t>
      </w:r>
      <w:r>
        <w:rPr>
          <w:color w:val="000000"/>
          <w:szCs w:val="22"/>
        </w:rPr>
        <w:t>AAC</w:t>
      </w:r>
      <w:r>
        <w:t> </w:t>
      </w:r>
      <w:r>
        <w:rPr>
          <w:color w:val="000000"/>
          <w:szCs w:val="22"/>
        </w:rPr>
        <w:t>50.015(c</w:t>
      </w:r>
      <w:proofErr w:type="gramStart"/>
      <w:r>
        <w:rPr>
          <w:color w:val="000000"/>
          <w:szCs w:val="22"/>
        </w:rPr>
        <w:t>)(</w:t>
      </w:r>
      <w:proofErr w:type="gramEnd"/>
      <w:r>
        <w:rPr>
          <w:color w:val="000000"/>
          <w:szCs w:val="22"/>
        </w:rPr>
        <w:t xml:space="preserve">1) and </w:t>
      </w:r>
      <w:hyperlink r:id="rId8" w:history="1">
        <w:r w:rsidRPr="00A72540">
          <w:rPr>
            <w:rStyle w:val="Hyperlink"/>
            <w:szCs w:val="22"/>
          </w:rPr>
          <w:t>http://dec.alaska.gov/air/ap/docs/aq-regions.pdf</w:t>
        </w:r>
      </w:hyperlink>
      <w:r>
        <w:rPr>
          <w:color w:val="000000"/>
          <w:szCs w:val="22"/>
        </w:rPr>
        <w:t>.</w:t>
      </w:r>
      <w:r w:rsidR="009477A4">
        <w:rPr>
          <w:color w:val="000000"/>
          <w:szCs w:val="22"/>
        </w:rPr>
        <w:t xml:space="preserve">  </w:t>
      </w:r>
    </w:p>
    <w:p w14:paraId="66D31347" w14:textId="000A5320" w:rsidR="009477A4" w:rsidRDefault="009477A4" w:rsidP="00202238">
      <w:pPr>
        <w:ind w:left="360"/>
        <w:rPr>
          <w:color w:val="000000"/>
        </w:rPr>
      </w:pPr>
      <w:r>
        <w:rPr>
          <w:szCs w:val="22"/>
        </w:rPr>
        <w:t>Provide</w:t>
      </w:r>
      <w:r w:rsidR="00830546" w:rsidRPr="00D51CA4">
        <w:rPr>
          <w:color w:val="000000"/>
          <w:szCs w:val="22"/>
        </w:rPr>
        <w:t xml:space="preserve"> </w:t>
      </w:r>
      <w:r w:rsidR="00D32C4D">
        <w:rPr>
          <w:color w:val="000000"/>
          <w:szCs w:val="22"/>
        </w:rPr>
        <w:t xml:space="preserve">the </w:t>
      </w:r>
      <w:r w:rsidR="00830546" w:rsidRPr="00D51CA4">
        <w:rPr>
          <w:color w:val="000000"/>
          <w:szCs w:val="22"/>
        </w:rPr>
        <w:t>distance</w:t>
      </w:r>
      <w:r>
        <w:rPr>
          <w:color w:val="000000"/>
          <w:szCs w:val="22"/>
        </w:rPr>
        <w:t>s</w:t>
      </w:r>
      <w:r w:rsidR="00830546" w:rsidRPr="00D51CA4">
        <w:rPr>
          <w:color w:val="000000"/>
          <w:szCs w:val="22"/>
        </w:rPr>
        <w:t xml:space="preserve"> to </w:t>
      </w:r>
      <w:r>
        <w:rPr>
          <w:color w:val="000000"/>
          <w:szCs w:val="22"/>
        </w:rPr>
        <w:t xml:space="preserve">the nearest </w:t>
      </w:r>
      <w:r w:rsidR="00830546" w:rsidRPr="00D51CA4">
        <w:rPr>
          <w:color w:val="000000"/>
          <w:szCs w:val="22"/>
        </w:rPr>
        <w:t>Class I areas.</w:t>
      </w:r>
      <w:r w:rsidR="00FA0CA9">
        <w:rPr>
          <w:color w:val="000000"/>
          <w:szCs w:val="22"/>
        </w:rPr>
        <w:t xml:space="preserve">  </w:t>
      </w:r>
      <w:r>
        <w:rPr>
          <w:color w:val="000000"/>
          <w:szCs w:val="22"/>
        </w:rPr>
        <w:t>See 18</w:t>
      </w:r>
      <w:r>
        <w:t> </w:t>
      </w:r>
      <w:r>
        <w:rPr>
          <w:color w:val="000000"/>
          <w:szCs w:val="22"/>
        </w:rPr>
        <w:t>AAC</w:t>
      </w:r>
      <w:r>
        <w:t> </w:t>
      </w:r>
      <w:r>
        <w:rPr>
          <w:color w:val="000000"/>
          <w:szCs w:val="22"/>
        </w:rPr>
        <w:t>50.015(c</w:t>
      </w:r>
      <w:proofErr w:type="gramStart"/>
      <w:r>
        <w:rPr>
          <w:color w:val="000000"/>
          <w:szCs w:val="22"/>
        </w:rPr>
        <w:t>)</w:t>
      </w:r>
      <w:r>
        <w:rPr>
          <w:color w:val="000000"/>
        </w:rPr>
        <w:t>(</w:t>
      </w:r>
      <w:proofErr w:type="gramEnd"/>
      <w:r>
        <w:rPr>
          <w:color w:val="000000"/>
        </w:rPr>
        <w:t xml:space="preserve">2). </w:t>
      </w:r>
    </w:p>
    <w:p w14:paraId="5FBA031E" w14:textId="2723917F" w:rsidR="00830546" w:rsidRDefault="009477A4" w:rsidP="00202238">
      <w:pPr>
        <w:ind w:left="360"/>
        <w:rPr>
          <w:color w:val="000000"/>
          <w:szCs w:val="22"/>
        </w:rPr>
      </w:pPr>
      <w:r>
        <w:rPr>
          <w:color w:val="000000"/>
        </w:rPr>
        <w:t xml:space="preserve">Identify any non-attainment areas that the stationary source is, or would be, located in/near.  </w:t>
      </w:r>
      <w:r>
        <w:rPr>
          <w:color w:val="000000"/>
          <w:szCs w:val="22"/>
        </w:rPr>
        <w:t>See 18</w:t>
      </w:r>
      <w:r>
        <w:t> </w:t>
      </w:r>
      <w:r>
        <w:rPr>
          <w:color w:val="000000"/>
          <w:szCs w:val="22"/>
        </w:rPr>
        <w:t>AAC</w:t>
      </w:r>
      <w:r>
        <w:t> </w:t>
      </w:r>
      <w:r>
        <w:rPr>
          <w:color w:val="000000"/>
          <w:szCs w:val="22"/>
        </w:rPr>
        <w:t>50.015(b).</w:t>
      </w:r>
    </w:p>
    <w:p w14:paraId="7E1678CD" w14:textId="77777777" w:rsidR="002F782C" w:rsidRDefault="00DC6D22" w:rsidP="001204D2">
      <w:pPr>
        <w:pStyle w:val="Heading2"/>
        <w:tabs>
          <w:tab w:val="clear" w:pos="576"/>
        </w:tabs>
        <w:ind w:left="900" w:hanging="540"/>
      </w:pPr>
      <w:r>
        <w:lastRenderedPageBreak/>
        <w:t>Project Classification</w:t>
      </w:r>
    </w:p>
    <w:p w14:paraId="3F2547AF" w14:textId="46AED335" w:rsidR="005464CE" w:rsidRDefault="00E62AAF" w:rsidP="00B83AD4">
      <w:pPr>
        <w:ind w:left="360"/>
        <w:rPr>
          <w:szCs w:val="22"/>
        </w:rPr>
      </w:pPr>
      <w:r>
        <w:rPr>
          <w:szCs w:val="22"/>
        </w:rPr>
        <w:t>L</w:t>
      </w:r>
      <w:r w:rsidR="002F5BCF">
        <w:rPr>
          <w:szCs w:val="22"/>
        </w:rPr>
        <w:t>ist each air permit classification that this project triggers</w:t>
      </w:r>
      <w:r>
        <w:rPr>
          <w:szCs w:val="22"/>
        </w:rPr>
        <w:t>,</w:t>
      </w:r>
      <w:r w:rsidR="007F3265">
        <w:rPr>
          <w:szCs w:val="22"/>
        </w:rPr>
        <w:t xml:space="preserve"> along with why the classification is triggered.  Be explicit. </w:t>
      </w:r>
      <w:r w:rsidR="00214A93">
        <w:rPr>
          <w:szCs w:val="22"/>
        </w:rPr>
        <w:t xml:space="preserve"> For example, say something like</w:t>
      </w:r>
      <w:r w:rsidR="00CA33AD">
        <w:rPr>
          <w:szCs w:val="22"/>
        </w:rPr>
        <w:t>:</w:t>
      </w:r>
      <w:r w:rsidR="00214A93">
        <w:rPr>
          <w:szCs w:val="22"/>
        </w:rPr>
        <w:t xml:space="preserve"> “</w:t>
      </w:r>
      <w:r w:rsidR="00C651D4" w:rsidRPr="00C651D4">
        <w:rPr>
          <w:i/>
          <w:szCs w:val="22"/>
        </w:rPr>
        <w:t>This project triggers PSD for oxides of nitrogen (NOx) due to an increase in NOx emissions that exceeds the 40 ton per year PSD significant emission rate.</w:t>
      </w:r>
      <w:r w:rsidR="00214A93">
        <w:rPr>
          <w:szCs w:val="22"/>
        </w:rPr>
        <w:t xml:space="preserve">” </w:t>
      </w:r>
      <w:r w:rsidR="007F3265">
        <w:rPr>
          <w:szCs w:val="22"/>
        </w:rPr>
        <w:t xml:space="preserve"> </w:t>
      </w:r>
      <w:r w:rsidR="009917EF">
        <w:rPr>
          <w:szCs w:val="22"/>
        </w:rPr>
        <w:t>The first column in the table</w:t>
      </w:r>
      <w:r w:rsidR="009B7769">
        <w:rPr>
          <w:szCs w:val="22"/>
        </w:rPr>
        <w:t>s</w:t>
      </w:r>
      <w:r w:rsidR="009917EF">
        <w:rPr>
          <w:szCs w:val="22"/>
        </w:rPr>
        <w:t xml:space="preserve"> </w:t>
      </w:r>
      <w:r w:rsidR="004D7DDF">
        <w:rPr>
          <w:szCs w:val="22"/>
        </w:rPr>
        <w:t xml:space="preserve">listed under Section </w:t>
      </w:r>
      <w:r w:rsidR="000A4AC3">
        <w:rPr>
          <w:szCs w:val="22"/>
        </w:rPr>
        <w:fldChar w:fldCharType="begin"/>
      </w:r>
      <w:r w:rsidR="000A4AC3">
        <w:rPr>
          <w:szCs w:val="22"/>
        </w:rPr>
        <w:instrText xml:space="preserve"> REF _Ref511916144 \w \h </w:instrText>
      </w:r>
      <w:r w:rsidR="000A4AC3">
        <w:rPr>
          <w:szCs w:val="22"/>
        </w:rPr>
      </w:r>
      <w:r w:rsidR="000A4AC3">
        <w:rPr>
          <w:szCs w:val="22"/>
        </w:rPr>
        <w:fldChar w:fldCharType="separate"/>
      </w:r>
      <w:r w:rsidR="007D6B68">
        <w:rPr>
          <w:szCs w:val="22"/>
        </w:rPr>
        <w:t>2.3</w:t>
      </w:r>
      <w:r w:rsidR="000A4AC3">
        <w:rPr>
          <w:szCs w:val="22"/>
        </w:rPr>
        <w:fldChar w:fldCharType="end"/>
      </w:r>
      <w:r w:rsidR="00722E97">
        <w:rPr>
          <w:szCs w:val="22"/>
        </w:rPr>
        <w:t xml:space="preserve"> </w:t>
      </w:r>
      <w:r w:rsidR="004D7DDF">
        <w:rPr>
          <w:szCs w:val="22"/>
        </w:rPr>
        <w:t>can be used to</w:t>
      </w:r>
      <w:r w:rsidR="009917EF" w:rsidRPr="00D51CA4">
        <w:rPr>
          <w:szCs w:val="22"/>
        </w:rPr>
        <w:t xml:space="preserve"> determin</w:t>
      </w:r>
      <w:r w:rsidR="004D7DDF">
        <w:rPr>
          <w:szCs w:val="22"/>
        </w:rPr>
        <w:t xml:space="preserve">e the applicable </w:t>
      </w:r>
      <w:r w:rsidR="00D51CA4" w:rsidRPr="006D0038">
        <w:rPr>
          <w:szCs w:val="22"/>
        </w:rPr>
        <w:t>regulat</w:t>
      </w:r>
      <w:r w:rsidR="00D51CA4">
        <w:rPr>
          <w:szCs w:val="22"/>
        </w:rPr>
        <w:t>ions</w:t>
      </w:r>
      <w:r w:rsidR="009917EF">
        <w:rPr>
          <w:szCs w:val="22"/>
        </w:rPr>
        <w:t>.</w:t>
      </w:r>
      <w:r w:rsidR="005464CE">
        <w:rPr>
          <w:szCs w:val="22"/>
        </w:rPr>
        <w:t xml:space="preserve">  </w:t>
      </w:r>
    </w:p>
    <w:p w14:paraId="143BDE1E" w14:textId="77777777" w:rsidR="002F782C" w:rsidRPr="002F782C" w:rsidRDefault="002F782C" w:rsidP="001204D2">
      <w:pPr>
        <w:pStyle w:val="Heading2"/>
        <w:tabs>
          <w:tab w:val="clear" w:pos="576"/>
        </w:tabs>
        <w:ind w:left="900" w:hanging="540"/>
      </w:pPr>
      <w:bookmarkStart w:id="3" w:name="_Ref511916144"/>
      <w:r>
        <w:t>Pollutants and Averaging Times</w:t>
      </w:r>
      <w:bookmarkEnd w:id="3"/>
      <w:r w:rsidR="00681DC0">
        <w:t xml:space="preserve"> </w:t>
      </w:r>
    </w:p>
    <w:p w14:paraId="57C4DAB2" w14:textId="3B9E58C6" w:rsidR="000948DC" w:rsidRDefault="005C087A" w:rsidP="00B83AD4">
      <w:pPr>
        <w:ind w:left="360"/>
        <w:rPr>
          <w:color w:val="000000"/>
          <w:szCs w:val="22"/>
        </w:rPr>
      </w:pPr>
      <w:r>
        <w:rPr>
          <w:szCs w:val="22"/>
        </w:rPr>
        <w:t xml:space="preserve">Describe or list which of the </w:t>
      </w:r>
      <w:r w:rsidR="00D739C3">
        <w:rPr>
          <w:szCs w:val="22"/>
        </w:rPr>
        <w:t xml:space="preserve">applicable </w:t>
      </w:r>
      <w:r>
        <w:rPr>
          <w:szCs w:val="22"/>
        </w:rPr>
        <w:t>permit classifications require an ambient assessment, and for which pollutants and averaging periods</w:t>
      </w:r>
      <w:r w:rsidR="00D739C3">
        <w:rPr>
          <w:szCs w:val="22"/>
        </w:rPr>
        <w:t xml:space="preserve"> an assessment will be performed</w:t>
      </w:r>
      <w:r>
        <w:rPr>
          <w:szCs w:val="22"/>
        </w:rPr>
        <w:t xml:space="preserve">.  Describe or list any ambient assessments requested by ADEC, </w:t>
      </w:r>
      <w:r w:rsidRPr="005831D9">
        <w:rPr>
          <w:szCs w:val="22"/>
        </w:rPr>
        <w:t>or a Federal Land Manager</w:t>
      </w:r>
      <w:r w:rsidR="009B7769" w:rsidRPr="005831D9">
        <w:rPr>
          <w:szCs w:val="22"/>
        </w:rPr>
        <w:t xml:space="preserve"> (FLM)</w:t>
      </w:r>
      <w:r w:rsidRPr="005831D9">
        <w:rPr>
          <w:szCs w:val="22"/>
        </w:rPr>
        <w:t>,</w:t>
      </w:r>
      <w:r>
        <w:rPr>
          <w:szCs w:val="22"/>
        </w:rPr>
        <w:t xml:space="preserve"> under a discretionary provision for this project.  Confirm that you intend to assess each of the triggered or requested pollutants</w:t>
      </w:r>
      <w:r w:rsidR="00D739C3">
        <w:rPr>
          <w:szCs w:val="22"/>
        </w:rPr>
        <w:t xml:space="preserve"> and </w:t>
      </w:r>
      <w:r>
        <w:rPr>
          <w:szCs w:val="22"/>
        </w:rPr>
        <w:t xml:space="preserve">averaging periods. </w:t>
      </w:r>
      <w:r w:rsidR="00FE0C73">
        <w:rPr>
          <w:szCs w:val="22"/>
        </w:rPr>
        <w:t xml:space="preserve"> </w:t>
      </w:r>
      <w:r>
        <w:rPr>
          <w:szCs w:val="22"/>
        </w:rPr>
        <w:t>State which pollutants</w:t>
      </w:r>
      <w:r w:rsidR="00D739C3">
        <w:rPr>
          <w:szCs w:val="22"/>
        </w:rPr>
        <w:t xml:space="preserve"> and </w:t>
      </w:r>
      <w:r>
        <w:rPr>
          <w:szCs w:val="22"/>
        </w:rPr>
        <w:t>averaging periods will be assess</w:t>
      </w:r>
      <w:r w:rsidR="009B7769">
        <w:rPr>
          <w:szCs w:val="22"/>
        </w:rPr>
        <w:t>ed</w:t>
      </w:r>
      <w:r>
        <w:rPr>
          <w:szCs w:val="22"/>
        </w:rPr>
        <w:t xml:space="preserve"> through modeling and which will be assessed through other means</w:t>
      </w:r>
      <w:r w:rsidR="00FE0C73">
        <w:rPr>
          <w:szCs w:val="22"/>
        </w:rPr>
        <w:t>, e.g.</w:t>
      </w:r>
      <w:r w:rsidR="00A26E2E">
        <w:rPr>
          <w:szCs w:val="22"/>
        </w:rPr>
        <w:t>,</w:t>
      </w:r>
      <w:r w:rsidR="00FE0C73">
        <w:rPr>
          <w:szCs w:val="22"/>
        </w:rPr>
        <w:t xml:space="preserve"> qualitative discussion</w:t>
      </w:r>
      <w:r w:rsidR="004D7DDF">
        <w:rPr>
          <w:szCs w:val="22"/>
        </w:rPr>
        <w:t>, if there is a distinction to be made</w:t>
      </w:r>
      <w:r>
        <w:rPr>
          <w:szCs w:val="22"/>
        </w:rPr>
        <w:t xml:space="preserve">.  </w:t>
      </w:r>
      <w:r w:rsidR="005464CE">
        <w:rPr>
          <w:color w:val="000000"/>
          <w:szCs w:val="22"/>
        </w:rPr>
        <w:t xml:space="preserve">The tables </w:t>
      </w:r>
      <w:r w:rsidR="004D7DDF">
        <w:rPr>
          <w:color w:val="000000"/>
          <w:szCs w:val="22"/>
        </w:rPr>
        <w:t>in this section can be used to</w:t>
      </w:r>
      <w:r w:rsidR="005464CE">
        <w:rPr>
          <w:color w:val="000000"/>
          <w:szCs w:val="22"/>
        </w:rPr>
        <w:t xml:space="preserve"> identify </w:t>
      </w:r>
      <w:r>
        <w:rPr>
          <w:color w:val="000000"/>
          <w:szCs w:val="22"/>
        </w:rPr>
        <w:t xml:space="preserve">the triggered </w:t>
      </w:r>
      <w:r w:rsidR="005464CE">
        <w:rPr>
          <w:color w:val="000000"/>
          <w:szCs w:val="22"/>
        </w:rPr>
        <w:t>pollutants and the</w:t>
      </w:r>
      <w:r w:rsidR="004D7DDF">
        <w:rPr>
          <w:color w:val="000000"/>
          <w:szCs w:val="22"/>
        </w:rPr>
        <w:t>ir</w:t>
      </w:r>
      <w:r w:rsidR="005464CE">
        <w:rPr>
          <w:color w:val="000000"/>
          <w:szCs w:val="22"/>
        </w:rPr>
        <w:t xml:space="preserve"> </w:t>
      </w:r>
      <w:r w:rsidR="004D7DDF">
        <w:rPr>
          <w:color w:val="000000"/>
          <w:szCs w:val="22"/>
        </w:rPr>
        <w:t xml:space="preserve">respective </w:t>
      </w:r>
      <w:r w:rsidR="005464CE">
        <w:rPr>
          <w:color w:val="000000"/>
          <w:szCs w:val="22"/>
        </w:rPr>
        <w:t xml:space="preserve">averaging </w:t>
      </w:r>
      <w:r>
        <w:rPr>
          <w:color w:val="000000"/>
          <w:szCs w:val="22"/>
        </w:rPr>
        <w:t>periods</w:t>
      </w:r>
      <w:r w:rsidR="005464CE">
        <w:rPr>
          <w:color w:val="000000"/>
          <w:szCs w:val="22"/>
        </w:rPr>
        <w:t>.</w:t>
      </w:r>
      <w:r w:rsidR="009917EF">
        <w:rPr>
          <w:color w:val="000000"/>
          <w:szCs w:val="22"/>
        </w:rPr>
        <w:t xml:space="preserve">  You </w:t>
      </w:r>
      <w:r>
        <w:rPr>
          <w:color w:val="000000"/>
          <w:szCs w:val="22"/>
        </w:rPr>
        <w:t xml:space="preserve">may </w:t>
      </w:r>
      <w:r w:rsidR="009917EF">
        <w:rPr>
          <w:color w:val="000000"/>
          <w:szCs w:val="22"/>
        </w:rPr>
        <w:t xml:space="preserve">copy and paste the tables </w:t>
      </w:r>
      <w:r w:rsidR="004F6E6F">
        <w:rPr>
          <w:color w:val="000000"/>
          <w:szCs w:val="22"/>
        </w:rPr>
        <w:t xml:space="preserve">into your protocol </w:t>
      </w:r>
      <w:r w:rsidR="009917EF">
        <w:rPr>
          <w:color w:val="000000"/>
          <w:szCs w:val="22"/>
        </w:rPr>
        <w:t xml:space="preserve">or use them to guide you in describing the </w:t>
      </w:r>
      <w:r w:rsidR="004D7DDF">
        <w:rPr>
          <w:color w:val="000000"/>
          <w:szCs w:val="22"/>
        </w:rPr>
        <w:t xml:space="preserve">applicable </w:t>
      </w:r>
      <w:r w:rsidR="009917EF">
        <w:rPr>
          <w:color w:val="000000"/>
          <w:szCs w:val="22"/>
        </w:rPr>
        <w:t xml:space="preserve">pollutants and averaging </w:t>
      </w:r>
      <w:r>
        <w:rPr>
          <w:color w:val="000000"/>
          <w:szCs w:val="22"/>
        </w:rPr>
        <w:t>periods</w:t>
      </w:r>
      <w:r w:rsidR="009917EF">
        <w:rPr>
          <w:color w:val="000000"/>
          <w:szCs w:val="22"/>
        </w:rPr>
        <w:t>.</w:t>
      </w:r>
      <w:r w:rsidR="008A68C8" w:rsidRPr="008A68C8">
        <w:rPr>
          <w:szCs w:val="22"/>
        </w:rPr>
        <w:t xml:space="preserve"> </w:t>
      </w:r>
      <w:r w:rsidR="001F5C68">
        <w:rPr>
          <w:szCs w:val="22"/>
        </w:rPr>
        <w:t xml:space="preserve"> </w:t>
      </w:r>
      <w:r w:rsidR="008A68C8">
        <w:rPr>
          <w:szCs w:val="22"/>
        </w:rPr>
        <w:t>Please also indicate whether you intend to demonstrate compliance with an Alaska Ambient Air Quality Standard (AAAQS) and/or a PSD increment for each pollutant and averaging period (as applicable).  If demonstrating compliance with a PSD increment, clarify whether you intend to demonstrate compliance with the Class I increment and/or the Class II increment.</w:t>
      </w:r>
    </w:p>
    <w:p w14:paraId="3606C88A" w14:textId="77777777" w:rsidR="00CF6715" w:rsidRDefault="00CF6715" w:rsidP="001362C0">
      <w:pPr>
        <w:spacing w:before="0" w:after="0"/>
      </w:pPr>
    </w:p>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630"/>
        <w:gridCol w:w="630"/>
        <w:gridCol w:w="810"/>
        <w:gridCol w:w="900"/>
        <w:gridCol w:w="630"/>
        <w:gridCol w:w="540"/>
        <w:gridCol w:w="630"/>
        <w:gridCol w:w="1890"/>
      </w:tblGrid>
      <w:tr w:rsidR="00893B79" w:rsidRPr="0078432C" w14:paraId="7F3D6E68" w14:textId="77777777" w:rsidTr="00830546">
        <w:tc>
          <w:tcPr>
            <w:tcW w:w="2250" w:type="dxa"/>
            <w:vMerge w:val="restart"/>
            <w:tcBorders>
              <w:top w:val="double" w:sz="4" w:space="0" w:color="auto"/>
              <w:left w:val="double" w:sz="4" w:space="0" w:color="auto"/>
              <w:bottom w:val="single" w:sz="12" w:space="0" w:color="auto"/>
            </w:tcBorders>
            <w:shd w:val="pct10" w:color="auto" w:fill="auto"/>
            <w:vAlign w:val="bottom"/>
          </w:tcPr>
          <w:p w14:paraId="3D4822DC" w14:textId="77777777" w:rsidR="00893B79" w:rsidRPr="0078432C" w:rsidRDefault="00893B79" w:rsidP="0059538C">
            <w:pPr>
              <w:spacing w:before="0" w:after="0"/>
              <w:jc w:val="center"/>
              <w:rPr>
                <w:b/>
              </w:rPr>
            </w:pPr>
            <w:r w:rsidRPr="0078432C">
              <w:rPr>
                <w:b/>
              </w:rPr>
              <w:t>Project Classification</w:t>
            </w:r>
          </w:p>
        </w:tc>
        <w:tc>
          <w:tcPr>
            <w:tcW w:w="4770" w:type="dxa"/>
            <w:gridSpan w:val="7"/>
            <w:tcBorders>
              <w:top w:val="double" w:sz="4" w:space="0" w:color="auto"/>
              <w:bottom w:val="single" w:sz="4" w:space="0" w:color="auto"/>
            </w:tcBorders>
            <w:shd w:val="pct10" w:color="auto" w:fill="auto"/>
          </w:tcPr>
          <w:p w14:paraId="136E2BC4" w14:textId="77777777" w:rsidR="00893B79" w:rsidRDefault="00893B79" w:rsidP="009B7769">
            <w:pPr>
              <w:spacing w:before="0" w:after="0"/>
              <w:jc w:val="center"/>
              <w:rPr>
                <w:b/>
              </w:rPr>
            </w:pPr>
            <w:r w:rsidRPr="0078432C">
              <w:rPr>
                <w:b/>
              </w:rPr>
              <w:t xml:space="preserve">Pollutants to be Assessed </w:t>
            </w:r>
          </w:p>
          <w:p w14:paraId="0491A984" w14:textId="77777777" w:rsidR="00893B79" w:rsidRPr="0078432C" w:rsidRDefault="00893B79" w:rsidP="009B7769">
            <w:pPr>
              <w:spacing w:before="0" w:after="0"/>
              <w:jc w:val="center"/>
              <w:rPr>
                <w:b/>
              </w:rPr>
            </w:pPr>
            <w:r w:rsidRPr="0078432C">
              <w:rPr>
                <w:b/>
              </w:rPr>
              <w:t>Due to Project Classification</w:t>
            </w:r>
          </w:p>
        </w:tc>
        <w:tc>
          <w:tcPr>
            <w:tcW w:w="1890" w:type="dxa"/>
            <w:vMerge w:val="restart"/>
            <w:tcBorders>
              <w:top w:val="double" w:sz="4" w:space="0" w:color="auto"/>
              <w:right w:val="double" w:sz="4" w:space="0" w:color="auto"/>
            </w:tcBorders>
            <w:shd w:val="pct10" w:color="auto" w:fill="auto"/>
            <w:vAlign w:val="bottom"/>
          </w:tcPr>
          <w:p w14:paraId="6320DFFA" w14:textId="77777777" w:rsidR="00893B79" w:rsidRPr="0078432C" w:rsidRDefault="00893B79" w:rsidP="00830546">
            <w:pPr>
              <w:spacing w:before="0" w:after="0"/>
              <w:jc w:val="center"/>
              <w:rPr>
                <w:b/>
              </w:rPr>
            </w:pPr>
            <w:r w:rsidRPr="0078432C">
              <w:rPr>
                <w:b/>
              </w:rPr>
              <w:t>Comments</w:t>
            </w:r>
          </w:p>
        </w:tc>
      </w:tr>
      <w:tr w:rsidR="00893B79" w:rsidRPr="0078432C" w14:paraId="53348F6F" w14:textId="77777777" w:rsidTr="00B66D75">
        <w:tc>
          <w:tcPr>
            <w:tcW w:w="2250" w:type="dxa"/>
            <w:vMerge/>
            <w:tcBorders>
              <w:left w:val="double" w:sz="4" w:space="0" w:color="auto"/>
              <w:bottom w:val="single" w:sz="12" w:space="0" w:color="auto"/>
            </w:tcBorders>
          </w:tcPr>
          <w:p w14:paraId="72C17DE5" w14:textId="77777777" w:rsidR="00893B79" w:rsidRPr="0078432C" w:rsidRDefault="00893B79" w:rsidP="0078432C">
            <w:pPr>
              <w:spacing w:before="0" w:after="0"/>
            </w:pPr>
          </w:p>
        </w:tc>
        <w:tc>
          <w:tcPr>
            <w:tcW w:w="630" w:type="dxa"/>
            <w:tcBorders>
              <w:bottom w:val="single" w:sz="12" w:space="0" w:color="auto"/>
            </w:tcBorders>
            <w:shd w:val="pct10" w:color="auto" w:fill="auto"/>
            <w:tcMar>
              <w:left w:w="72" w:type="dxa"/>
              <w:right w:w="72" w:type="dxa"/>
            </w:tcMar>
          </w:tcPr>
          <w:p w14:paraId="0407AC9C" w14:textId="77777777" w:rsidR="00893B79" w:rsidRPr="0078432C" w:rsidRDefault="00893B79" w:rsidP="0059538C">
            <w:pPr>
              <w:spacing w:before="0" w:after="0"/>
              <w:jc w:val="center"/>
              <w:rPr>
                <w:b/>
              </w:rPr>
            </w:pPr>
            <w:r w:rsidRPr="0078432C">
              <w:rPr>
                <w:b/>
              </w:rPr>
              <w:t>NO</w:t>
            </w:r>
            <w:r w:rsidRPr="0078432C">
              <w:rPr>
                <w:b/>
                <w:vertAlign w:val="subscript"/>
              </w:rPr>
              <w:t>2</w:t>
            </w:r>
          </w:p>
        </w:tc>
        <w:tc>
          <w:tcPr>
            <w:tcW w:w="630" w:type="dxa"/>
            <w:tcBorders>
              <w:bottom w:val="single" w:sz="12" w:space="0" w:color="auto"/>
            </w:tcBorders>
            <w:shd w:val="pct10" w:color="auto" w:fill="auto"/>
            <w:tcMar>
              <w:left w:w="72" w:type="dxa"/>
              <w:right w:w="72" w:type="dxa"/>
            </w:tcMar>
          </w:tcPr>
          <w:p w14:paraId="35759E3C" w14:textId="77777777" w:rsidR="00893B79" w:rsidRPr="0078432C" w:rsidRDefault="00893B79" w:rsidP="0059538C">
            <w:pPr>
              <w:spacing w:before="0" w:after="0"/>
              <w:jc w:val="center"/>
              <w:rPr>
                <w:b/>
              </w:rPr>
            </w:pPr>
            <w:r w:rsidRPr="0078432C">
              <w:rPr>
                <w:b/>
              </w:rPr>
              <w:t>SO</w:t>
            </w:r>
            <w:r w:rsidRPr="0078432C">
              <w:rPr>
                <w:b/>
                <w:vertAlign w:val="subscript"/>
              </w:rPr>
              <w:t>2</w:t>
            </w:r>
          </w:p>
        </w:tc>
        <w:tc>
          <w:tcPr>
            <w:tcW w:w="810" w:type="dxa"/>
            <w:tcBorders>
              <w:bottom w:val="single" w:sz="12" w:space="0" w:color="auto"/>
            </w:tcBorders>
            <w:shd w:val="pct10" w:color="auto" w:fill="auto"/>
            <w:tcMar>
              <w:left w:w="72" w:type="dxa"/>
              <w:right w:w="72" w:type="dxa"/>
            </w:tcMar>
          </w:tcPr>
          <w:p w14:paraId="7C443B29" w14:textId="77777777" w:rsidR="00893B79" w:rsidRPr="0078432C" w:rsidRDefault="00893B79" w:rsidP="0059538C">
            <w:pPr>
              <w:spacing w:before="0" w:after="0"/>
              <w:jc w:val="center"/>
              <w:rPr>
                <w:b/>
              </w:rPr>
            </w:pPr>
            <w:r w:rsidRPr="0078432C">
              <w:rPr>
                <w:b/>
              </w:rPr>
              <w:t>PM-10</w:t>
            </w:r>
          </w:p>
        </w:tc>
        <w:tc>
          <w:tcPr>
            <w:tcW w:w="900" w:type="dxa"/>
            <w:tcBorders>
              <w:bottom w:val="single" w:sz="12" w:space="0" w:color="auto"/>
            </w:tcBorders>
            <w:shd w:val="pct10" w:color="auto" w:fill="auto"/>
            <w:tcMar>
              <w:left w:w="72" w:type="dxa"/>
              <w:right w:w="72" w:type="dxa"/>
            </w:tcMar>
          </w:tcPr>
          <w:p w14:paraId="609E8C27" w14:textId="77777777" w:rsidR="00893B79" w:rsidRPr="0078432C" w:rsidRDefault="00893B79" w:rsidP="0059538C">
            <w:pPr>
              <w:spacing w:before="0" w:after="0"/>
              <w:jc w:val="center"/>
              <w:rPr>
                <w:b/>
              </w:rPr>
            </w:pPr>
            <w:r w:rsidRPr="0078432C">
              <w:rPr>
                <w:b/>
              </w:rPr>
              <w:t>PM-2.5</w:t>
            </w:r>
          </w:p>
        </w:tc>
        <w:tc>
          <w:tcPr>
            <w:tcW w:w="630" w:type="dxa"/>
            <w:tcBorders>
              <w:bottom w:val="single" w:sz="12" w:space="0" w:color="auto"/>
            </w:tcBorders>
            <w:shd w:val="pct10" w:color="auto" w:fill="auto"/>
            <w:tcMar>
              <w:left w:w="72" w:type="dxa"/>
              <w:right w:w="72" w:type="dxa"/>
            </w:tcMar>
          </w:tcPr>
          <w:p w14:paraId="3D73A28A" w14:textId="77777777" w:rsidR="00893B79" w:rsidRPr="0078432C" w:rsidRDefault="00893B79" w:rsidP="0059538C">
            <w:pPr>
              <w:spacing w:before="0" w:after="0"/>
              <w:jc w:val="center"/>
              <w:rPr>
                <w:b/>
              </w:rPr>
            </w:pPr>
            <w:r w:rsidRPr="0078432C">
              <w:rPr>
                <w:b/>
              </w:rPr>
              <w:t>CO</w:t>
            </w:r>
          </w:p>
        </w:tc>
        <w:tc>
          <w:tcPr>
            <w:tcW w:w="540" w:type="dxa"/>
            <w:tcBorders>
              <w:bottom w:val="single" w:sz="12" w:space="0" w:color="auto"/>
            </w:tcBorders>
            <w:shd w:val="pct10" w:color="auto" w:fill="auto"/>
            <w:tcMar>
              <w:left w:w="43" w:type="dxa"/>
              <w:right w:w="43" w:type="dxa"/>
            </w:tcMar>
          </w:tcPr>
          <w:p w14:paraId="182F50F7" w14:textId="77777777" w:rsidR="00893B79" w:rsidRPr="0078432C" w:rsidRDefault="00893B79" w:rsidP="0059538C">
            <w:pPr>
              <w:spacing w:before="0" w:after="0"/>
              <w:jc w:val="center"/>
              <w:rPr>
                <w:b/>
              </w:rPr>
            </w:pPr>
            <w:r w:rsidRPr="0078432C">
              <w:rPr>
                <w:b/>
              </w:rPr>
              <w:t>O</w:t>
            </w:r>
            <w:r w:rsidRPr="0078432C">
              <w:rPr>
                <w:b/>
                <w:vertAlign w:val="subscript"/>
              </w:rPr>
              <w:t>3</w:t>
            </w:r>
          </w:p>
        </w:tc>
        <w:tc>
          <w:tcPr>
            <w:tcW w:w="630" w:type="dxa"/>
            <w:tcBorders>
              <w:bottom w:val="single" w:sz="12" w:space="0" w:color="auto"/>
            </w:tcBorders>
            <w:shd w:val="pct10" w:color="auto" w:fill="auto"/>
            <w:tcMar>
              <w:left w:w="72" w:type="dxa"/>
              <w:right w:w="72" w:type="dxa"/>
            </w:tcMar>
          </w:tcPr>
          <w:p w14:paraId="6A41DC7C" w14:textId="77777777" w:rsidR="00893B79" w:rsidRPr="0078432C" w:rsidRDefault="00893B79" w:rsidP="0059538C">
            <w:pPr>
              <w:spacing w:before="0" w:after="0"/>
              <w:jc w:val="center"/>
              <w:rPr>
                <w:b/>
              </w:rPr>
            </w:pPr>
            <w:proofErr w:type="spellStart"/>
            <w:r w:rsidRPr="0078432C">
              <w:rPr>
                <w:b/>
              </w:rPr>
              <w:t>Pb</w:t>
            </w:r>
            <w:proofErr w:type="spellEnd"/>
          </w:p>
        </w:tc>
        <w:tc>
          <w:tcPr>
            <w:tcW w:w="1890" w:type="dxa"/>
            <w:vMerge/>
            <w:tcBorders>
              <w:bottom w:val="single" w:sz="12" w:space="0" w:color="auto"/>
              <w:right w:val="double" w:sz="4" w:space="0" w:color="auto"/>
            </w:tcBorders>
          </w:tcPr>
          <w:p w14:paraId="7BB46932" w14:textId="77777777" w:rsidR="00893B79" w:rsidRPr="0078432C" w:rsidRDefault="00893B79" w:rsidP="0078432C">
            <w:pPr>
              <w:spacing w:before="0" w:after="0"/>
            </w:pPr>
          </w:p>
        </w:tc>
      </w:tr>
      <w:tr w:rsidR="00893B79" w:rsidRPr="0078432C" w14:paraId="0E9DD73C" w14:textId="77777777" w:rsidTr="00B66D75">
        <w:tc>
          <w:tcPr>
            <w:tcW w:w="2250" w:type="dxa"/>
            <w:tcBorders>
              <w:top w:val="single" w:sz="12" w:space="0" w:color="auto"/>
              <w:left w:val="double" w:sz="4" w:space="0" w:color="auto"/>
            </w:tcBorders>
            <w:shd w:val="clear" w:color="auto" w:fill="auto"/>
            <w:vAlign w:val="center"/>
          </w:tcPr>
          <w:p w14:paraId="226F814C" w14:textId="77777777" w:rsidR="00893B79" w:rsidRPr="0078432C" w:rsidRDefault="00893B79" w:rsidP="0078432C">
            <w:pPr>
              <w:spacing w:before="0" w:after="0"/>
              <w:rPr>
                <w:sz w:val="18"/>
                <w:szCs w:val="18"/>
              </w:rPr>
            </w:pPr>
            <w:r w:rsidRPr="0078432C">
              <w:rPr>
                <w:sz w:val="18"/>
                <w:szCs w:val="18"/>
              </w:rPr>
              <w:t>PSD (18 AAC 50.306)</w:t>
            </w:r>
          </w:p>
        </w:tc>
        <w:tc>
          <w:tcPr>
            <w:tcW w:w="630" w:type="dxa"/>
            <w:tcBorders>
              <w:top w:val="single" w:sz="12" w:space="0" w:color="auto"/>
            </w:tcBorders>
            <w:shd w:val="clear" w:color="auto" w:fill="auto"/>
            <w:vAlign w:val="center"/>
          </w:tcPr>
          <w:p w14:paraId="2AC010A2" w14:textId="77777777" w:rsidR="00893B79" w:rsidRPr="0078432C" w:rsidRDefault="00A24B8F" w:rsidP="0059538C">
            <w:pPr>
              <w:spacing w:before="0" w:after="0"/>
              <w:jc w:val="center"/>
              <w:rPr>
                <w:sz w:val="20"/>
              </w:rPr>
            </w:pPr>
            <w:r w:rsidRPr="0078432C">
              <w:rPr>
                <w:sz w:val="20"/>
              </w:rPr>
              <w:fldChar w:fldCharType="begin">
                <w:ffData>
                  <w:name w:val="Check4"/>
                  <w:enabled/>
                  <w:calcOnExit w:val="0"/>
                  <w:checkBox>
                    <w:sizeAuto/>
                    <w:default w:val="0"/>
                  </w:checkBox>
                </w:ffData>
              </w:fldChar>
            </w:r>
            <w:r w:rsidR="00C651D4" w:rsidRPr="00C651D4">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630" w:type="dxa"/>
            <w:tcBorders>
              <w:top w:val="single" w:sz="12" w:space="0" w:color="auto"/>
            </w:tcBorders>
            <w:shd w:val="clear" w:color="auto" w:fill="auto"/>
            <w:vAlign w:val="center"/>
          </w:tcPr>
          <w:p w14:paraId="254AF065" w14:textId="77777777" w:rsidR="00893B79" w:rsidRPr="0078432C" w:rsidRDefault="00A24B8F" w:rsidP="0059538C">
            <w:pPr>
              <w:spacing w:before="0" w:after="0"/>
              <w:jc w:val="center"/>
              <w:rPr>
                <w:sz w:val="20"/>
              </w:rPr>
            </w:pPr>
            <w:r w:rsidRPr="0078432C">
              <w:rPr>
                <w:sz w:val="20"/>
              </w:rPr>
              <w:fldChar w:fldCharType="begin">
                <w:ffData>
                  <w:name w:val="Check4"/>
                  <w:enabled/>
                  <w:calcOnExit w:val="0"/>
                  <w:checkBox>
                    <w:sizeAuto/>
                    <w:default w:val="0"/>
                  </w:checkBox>
                </w:ffData>
              </w:fldChar>
            </w:r>
            <w:r w:rsidR="00893B79"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810" w:type="dxa"/>
            <w:tcBorders>
              <w:top w:val="single" w:sz="12" w:space="0" w:color="auto"/>
            </w:tcBorders>
            <w:shd w:val="clear" w:color="auto" w:fill="auto"/>
            <w:vAlign w:val="center"/>
          </w:tcPr>
          <w:p w14:paraId="46F5087D" w14:textId="77777777" w:rsidR="00893B79" w:rsidRPr="0078432C" w:rsidRDefault="00A24B8F" w:rsidP="0059538C">
            <w:pPr>
              <w:spacing w:before="0" w:after="0"/>
              <w:jc w:val="center"/>
              <w:rPr>
                <w:sz w:val="20"/>
              </w:rPr>
            </w:pPr>
            <w:r w:rsidRPr="0078432C">
              <w:rPr>
                <w:sz w:val="20"/>
              </w:rPr>
              <w:fldChar w:fldCharType="begin">
                <w:ffData>
                  <w:name w:val="Check4"/>
                  <w:enabled/>
                  <w:calcOnExit w:val="0"/>
                  <w:checkBox>
                    <w:sizeAuto/>
                    <w:default w:val="0"/>
                  </w:checkBox>
                </w:ffData>
              </w:fldChar>
            </w:r>
            <w:r w:rsidR="00893B79"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900" w:type="dxa"/>
            <w:tcBorders>
              <w:top w:val="single" w:sz="12" w:space="0" w:color="auto"/>
            </w:tcBorders>
            <w:shd w:val="clear" w:color="auto" w:fill="auto"/>
            <w:vAlign w:val="center"/>
          </w:tcPr>
          <w:p w14:paraId="41538D49" w14:textId="77777777" w:rsidR="00893B79" w:rsidRPr="0078432C" w:rsidRDefault="00A24B8F" w:rsidP="0059538C">
            <w:pPr>
              <w:spacing w:before="0" w:after="0"/>
              <w:jc w:val="center"/>
              <w:rPr>
                <w:sz w:val="20"/>
              </w:rPr>
            </w:pPr>
            <w:r w:rsidRPr="0078432C">
              <w:rPr>
                <w:sz w:val="20"/>
              </w:rPr>
              <w:fldChar w:fldCharType="begin">
                <w:ffData>
                  <w:name w:val="Check4"/>
                  <w:enabled/>
                  <w:calcOnExit w:val="0"/>
                  <w:checkBox>
                    <w:sizeAuto/>
                    <w:default w:val="0"/>
                  </w:checkBox>
                </w:ffData>
              </w:fldChar>
            </w:r>
            <w:r w:rsidR="00893B79"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630" w:type="dxa"/>
            <w:tcBorders>
              <w:top w:val="single" w:sz="12" w:space="0" w:color="auto"/>
            </w:tcBorders>
            <w:shd w:val="clear" w:color="auto" w:fill="auto"/>
            <w:vAlign w:val="center"/>
          </w:tcPr>
          <w:p w14:paraId="3D5FF63F" w14:textId="77777777" w:rsidR="00893B79" w:rsidRPr="0078432C" w:rsidRDefault="00A24B8F" w:rsidP="0059538C">
            <w:pPr>
              <w:spacing w:before="0" w:after="0"/>
              <w:jc w:val="center"/>
              <w:rPr>
                <w:sz w:val="20"/>
              </w:rPr>
            </w:pPr>
            <w:r w:rsidRPr="0078432C">
              <w:rPr>
                <w:sz w:val="20"/>
              </w:rPr>
              <w:fldChar w:fldCharType="begin">
                <w:ffData>
                  <w:name w:val="Check4"/>
                  <w:enabled/>
                  <w:calcOnExit w:val="0"/>
                  <w:checkBox>
                    <w:sizeAuto/>
                    <w:default w:val="0"/>
                  </w:checkBox>
                </w:ffData>
              </w:fldChar>
            </w:r>
            <w:r w:rsidR="00893B79"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540" w:type="dxa"/>
            <w:tcBorders>
              <w:top w:val="single" w:sz="12" w:space="0" w:color="auto"/>
              <w:bottom w:val="single" w:sz="4" w:space="0" w:color="auto"/>
            </w:tcBorders>
            <w:shd w:val="clear" w:color="auto" w:fill="auto"/>
            <w:vAlign w:val="center"/>
          </w:tcPr>
          <w:p w14:paraId="2576A8BA" w14:textId="77777777" w:rsidR="00893B79" w:rsidRPr="0078432C" w:rsidRDefault="00A24B8F" w:rsidP="0059538C">
            <w:pPr>
              <w:spacing w:before="0" w:after="0"/>
              <w:jc w:val="center"/>
              <w:rPr>
                <w:sz w:val="20"/>
              </w:rPr>
            </w:pPr>
            <w:r w:rsidRPr="0078432C">
              <w:rPr>
                <w:sz w:val="20"/>
              </w:rPr>
              <w:fldChar w:fldCharType="begin">
                <w:ffData>
                  <w:name w:val="Check4"/>
                  <w:enabled/>
                  <w:calcOnExit w:val="0"/>
                  <w:checkBox>
                    <w:sizeAuto/>
                    <w:default w:val="0"/>
                  </w:checkBox>
                </w:ffData>
              </w:fldChar>
            </w:r>
            <w:r w:rsidR="00893B79"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630" w:type="dxa"/>
            <w:tcBorders>
              <w:top w:val="single" w:sz="12" w:space="0" w:color="auto"/>
            </w:tcBorders>
            <w:shd w:val="clear" w:color="auto" w:fill="auto"/>
            <w:vAlign w:val="center"/>
          </w:tcPr>
          <w:p w14:paraId="5433B93E" w14:textId="77777777" w:rsidR="00893B79" w:rsidRPr="0078432C" w:rsidRDefault="00A24B8F" w:rsidP="0059538C">
            <w:pPr>
              <w:spacing w:before="0" w:after="0"/>
              <w:jc w:val="center"/>
              <w:rPr>
                <w:sz w:val="20"/>
              </w:rPr>
            </w:pPr>
            <w:r w:rsidRPr="0078432C">
              <w:rPr>
                <w:sz w:val="20"/>
              </w:rPr>
              <w:fldChar w:fldCharType="begin">
                <w:ffData>
                  <w:name w:val="Check4"/>
                  <w:enabled/>
                  <w:calcOnExit w:val="0"/>
                  <w:checkBox>
                    <w:sizeAuto/>
                    <w:default w:val="0"/>
                  </w:checkBox>
                </w:ffData>
              </w:fldChar>
            </w:r>
            <w:r w:rsidR="00893B79"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1890" w:type="dxa"/>
            <w:tcBorders>
              <w:top w:val="single" w:sz="12" w:space="0" w:color="auto"/>
              <w:right w:val="double" w:sz="4" w:space="0" w:color="auto"/>
            </w:tcBorders>
          </w:tcPr>
          <w:p w14:paraId="5F5658E9" w14:textId="77777777" w:rsidR="00893B79" w:rsidRPr="0078432C" w:rsidRDefault="00A24B8F" w:rsidP="0078432C">
            <w:pPr>
              <w:spacing w:before="0" w:after="0"/>
              <w:rPr>
                <w:sz w:val="20"/>
              </w:rPr>
            </w:pPr>
            <w:r w:rsidRPr="0078432C">
              <w:rPr>
                <w:sz w:val="20"/>
              </w:rPr>
              <w:fldChar w:fldCharType="begin">
                <w:ffData>
                  <w:name w:val="Text15"/>
                  <w:enabled/>
                  <w:calcOnExit w:val="0"/>
                  <w:textInput/>
                </w:ffData>
              </w:fldChar>
            </w:r>
            <w:r w:rsidR="00893B79" w:rsidRPr="0078432C">
              <w:rPr>
                <w:sz w:val="20"/>
              </w:rPr>
              <w:instrText xml:space="preserve"> FORMTEXT </w:instrText>
            </w:r>
            <w:r w:rsidRPr="0078432C">
              <w:rPr>
                <w:sz w:val="20"/>
              </w:rPr>
            </w:r>
            <w:r w:rsidRPr="0078432C">
              <w:rPr>
                <w:sz w:val="20"/>
              </w:rPr>
              <w:fldChar w:fldCharType="separate"/>
            </w:r>
            <w:r w:rsidR="007D6B68">
              <w:rPr>
                <w:noProof/>
                <w:sz w:val="20"/>
              </w:rPr>
              <w:t> </w:t>
            </w:r>
            <w:r w:rsidR="007D6B68">
              <w:rPr>
                <w:noProof/>
                <w:sz w:val="20"/>
              </w:rPr>
              <w:t> </w:t>
            </w:r>
            <w:r w:rsidR="007D6B68">
              <w:rPr>
                <w:noProof/>
                <w:sz w:val="20"/>
              </w:rPr>
              <w:t> </w:t>
            </w:r>
            <w:r w:rsidR="007D6B68">
              <w:rPr>
                <w:noProof/>
                <w:sz w:val="20"/>
              </w:rPr>
              <w:t> </w:t>
            </w:r>
            <w:r w:rsidR="007D6B68">
              <w:rPr>
                <w:noProof/>
                <w:sz w:val="20"/>
              </w:rPr>
              <w:t> </w:t>
            </w:r>
            <w:r w:rsidRPr="0078432C">
              <w:rPr>
                <w:sz w:val="20"/>
              </w:rPr>
              <w:fldChar w:fldCharType="end"/>
            </w:r>
          </w:p>
        </w:tc>
      </w:tr>
      <w:tr w:rsidR="00893B79" w:rsidRPr="0078432C" w14:paraId="79CD10F7" w14:textId="77777777" w:rsidTr="00B66D75">
        <w:tc>
          <w:tcPr>
            <w:tcW w:w="2250" w:type="dxa"/>
            <w:tcBorders>
              <w:left w:val="double" w:sz="4" w:space="0" w:color="auto"/>
            </w:tcBorders>
            <w:shd w:val="clear" w:color="auto" w:fill="auto"/>
            <w:vAlign w:val="center"/>
          </w:tcPr>
          <w:p w14:paraId="6E67F7BF" w14:textId="77777777" w:rsidR="00893B79" w:rsidRPr="0078432C" w:rsidRDefault="00893B79" w:rsidP="00181303">
            <w:pPr>
              <w:spacing w:before="0" w:after="0"/>
              <w:rPr>
                <w:sz w:val="18"/>
                <w:szCs w:val="18"/>
              </w:rPr>
            </w:pPr>
            <w:r w:rsidRPr="0078432C">
              <w:rPr>
                <w:sz w:val="18"/>
                <w:szCs w:val="18"/>
              </w:rPr>
              <w:t>18 AAC 50.502(c)(</w:t>
            </w:r>
            <w:r w:rsidR="00181303">
              <w:rPr>
                <w:sz w:val="18"/>
                <w:szCs w:val="18"/>
              </w:rPr>
              <w:t>2</w:t>
            </w:r>
            <w:r w:rsidRPr="0078432C">
              <w:rPr>
                <w:sz w:val="18"/>
                <w:szCs w:val="18"/>
              </w:rPr>
              <w:t>)(A)</w:t>
            </w:r>
          </w:p>
        </w:tc>
        <w:tc>
          <w:tcPr>
            <w:tcW w:w="630" w:type="dxa"/>
            <w:shd w:val="clear" w:color="auto" w:fill="auto"/>
            <w:vAlign w:val="center"/>
          </w:tcPr>
          <w:p w14:paraId="25985F89" w14:textId="77777777" w:rsidR="00893B79" w:rsidRPr="0078432C" w:rsidRDefault="00A24B8F" w:rsidP="0059538C">
            <w:pPr>
              <w:spacing w:before="0" w:after="0"/>
              <w:jc w:val="center"/>
              <w:rPr>
                <w:sz w:val="20"/>
              </w:rPr>
            </w:pPr>
            <w:r w:rsidRPr="0078432C">
              <w:rPr>
                <w:sz w:val="20"/>
              </w:rPr>
              <w:fldChar w:fldCharType="begin">
                <w:ffData>
                  <w:name w:val="Check4"/>
                  <w:enabled/>
                  <w:calcOnExit w:val="0"/>
                  <w:checkBox>
                    <w:sizeAuto/>
                    <w:default w:val="0"/>
                  </w:checkBox>
                </w:ffData>
              </w:fldChar>
            </w:r>
            <w:r w:rsidR="00C651D4" w:rsidRPr="00C651D4">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630" w:type="dxa"/>
            <w:shd w:val="clear" w:color="auto" w:fill="auto"/>
            <w:vAlign w:val="center"/>
          </w:tcPr>
          <w:p w14:paraId="6195DC11" w14:textId="77777777" w:rsidR="00893B79" w:rsidRPr="0078432C" w:rsidRDefault="00A24B8F" w:rsidP="0059538C">
            <w:pPr>
              <w:spacing w:before="0" w:after="0"/>
              <w:jc w:val="center"/>
              <w:rPr>
                <w:sz w:val="20"/>
              </w:rPr>
            </w:pPr>
            <w:r w:rsidRPr="0078432C">
              <w:rPr>
                <w:sz w:val="20"/>
              </w:rPr>
              <w:fldChar w:fldCharType="begin">
                <w:ffData>
                  <w:name w:val="Check4"/>
                  <w:enabled/>
                  <w:calcOnExit w:val="0"/>
                  <w:checkBox>
                    <w:sizeAuto/>
                    <w:default w:val="0"/>
                  </w:checkBox>
                </w:ffData>
              </w:fldChar>
            </w:r>
            <w:r w:rsidR="00893B79"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810" w:type="dxa"/>
            <w:tcBorders>
              <w:bottom w:val="single" w:sz="4" w:space="0" w:color="auto"/>
            </w:tcBorders>
            <w:shd w:val="clear" w:color="auto" w:fill="auto"/>
            <w:vAlign w:val="center"/>
          </w:tcPr>
          <w:p w14:paraId="4D285516" w14:textId="77777777" w:rsidR="00893B79" w:rsidRPr="0078432C" w:rsidRDefault="00A24B8F" w:rsidP="0059538C">
            <w:pPr>
              <w:spacing w:before="0" w:after="0"/>
              <w:jc w:val="center"/>
              <w:rPr>
                <w:sz w:val="20"/>
              </w:rPr>
            </w:pPr>
            <w:r w:rsidRPr="0078432C">
              <w:rPr>
                <w:sz w:val="20"/>
              </w:rPr>
              <w:fldChar w:fldCharType="begin">
                <w:ffData>
                  <w:name w:val="Check4"/>
                  <w:enabled/>
                  <w:calcOnExit w:val="0"/>
                  <w:checkBox>
                    <w:sizeAuto/>
                    <w:default w:val="0"/>
                  </w:checkBox>
                </w:ffData>
              </w:fldChar>
            </w:r>
            <w:r w:rsidR="00893B79"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900" w:type="dxa"/>
            <w:tcBorders>
              <w:bottom w:val="single" w:sz="4" w:space="0" w:color="auto"/>
            </w:tcBorders>
            <w:shd w:val="clear" w:color="auto" w:fill="auto"/>
            <w:vAlign w:val="center"/>
          </w:tcPr>
          <w:p w14:paraId="1F550FD3" w14:textId="77777777" w:rsidR="00893B79" w:rsidRPr="0078432C" w:rsidRDefault="00A24B8F" w:rsidP="0059538C">
            <w:pPr>
              <w:spacing w:before="0" w:after="0"/>
              <w:jc w:val="center"/>
              <w:rPr>
                <w:sz w:val="20"/>
              </w:rPr>
            </w:pPr>
            <w:r w:rsidRPr="0078432C">
              <w:rPr>
                <w:sz w:val="20"/>
              </w:rPr>
              <w:fldChar w:fldCharType="begin">
                <w:ffData>
                  <w:name w:val="Check4"/>
                  <w:enabled/>
                  <w:calcOnExit w:val="0"/>
                  <w:checkBox>
                    <w:sizeAuto/>
                    <w:default w:val="0"/>
                  </w:checkBox>
                </w:ffData>
              </w:fldChar>
            </w:r>
            <w:r w:rsidR="00893B79"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630" w:type="dxa"/>
            <w:tcBorders>
              <w:bottom w:val="single" w:sz="4" w:space="0" w:color="auto"/>
            </w:tcBorders>
            <w:shd w:val="clear" w:color="auto" w:fill="auto"/>
            <w:vAlign w:val="center"/>
          </w:tcPr>
          <w:p w14:paraId="1D4CDB89" w14:textId="77777777" w:rsidR="00893B79" w:rsidRPr="0078432C" w:rsidRDefault="00893B79" w:rsidP="0059538C">
            <w:pPr>
              <w:spacing w:before="0" w:after="0"/>
              <w:jc w:val="center"/>
              <w:rPr>
                <w:sz w:val="20"/>
              </w:rPr>
            </w:pPr>
            <w:r w:rsidRPr="0078432C">
              <w:rPr>
                <w:sz w:val="20"/>
              </w:rPr>
              <w:t>--</w:t>
            </w:r>
          </w:p>
        </w:tc>
        <w:tc>
          <w:tcPr>
            <w:tcW w:w="540" w:type="dxa"/>
            <w:tcBorders>
              <w:bottom w:val="single" w:sz="4" w:space="0" w:color="auto"/>
            </w:tcBorders>
            <w:shd w:val="clear" w:color="auto" w:fill="auto"/>
            <w:vAlign w:val="center"/>
          </w:tcPr>
          <w:p w14:paraId="288ECDFE" w14:textId="77777777" w:rsidR="00893B79" w:rsidRPr="0078432C" w:rsidRDefault="00893B79" w:rsidP="0059538C">
            <w:pPr>
              <w:spacing w:before="0" w:after="0"/>
              <w:jc w:val="center"/>
              <w:rPr>
                <w:sz w:val="20"/>
              </w:rPr>
            </w:pPr>
            <w:r w:rsidRPr="0078432C">
              <w:rPr>
                <w:sz w:val="20"/>
              </w:rPr>
              <w:t>--</w:t>
            </w:r>
          </w:p>
        </w:tc>
        <w:tc>
          <w:tcPr>
            <w:tcW w:w="630" w:type="dxa"/>
            <w:tcBorders>
              <w:bottom w:val="single" w:sz="4" w:space="0" w:color="auto"/>
            </w:tcBorders>
            <w:shd w:val="clear" w:color="auto" w:fill="auto"/>
            <w:vAlign w:val="center"/>
          </w:tcPr>
          <w:p w14:paraId="09815E19" w14:textId="77777777" w:rsidR="00893B79" w:rsidRPr="0078432C" w:rsidRDefault="00893B79" w:rsidP="0059538C">
            <w:pPr>
              <w:spacing w:before="0" w:after="0"/>
              <w:jc w:val="center"/>
              <w:rPr>
                <w:sz w:val="20"/>
              </w:rPr>
            </w:pPr>
            <w:r w:rsidRPr="0078432C">
              <w:rPr>
                <w:sz w:val="20"/>
              </w:rPr>
              <w:t>--</w:t>
            </w:r>
          </w:p>
        </w:tc>
        <w:tc>
          <w:tcPr>
            <w:tcW w:w="1890" w:type="dxa"/>
            <w:tcBorders>
              <w:right w:val="double" w:sz="4" w:space="0" w:color="auto"/>
            </w:tcBorders>
          </w:tcPr>
          <w:p w14:paraId="430389DF" w14:textId="77777777" w:rsidR="00893B79" w:rsidRPr="0078432C" w:rsidRDefault="00A24B8F" w:rsidP="0078432C">
            <w:pPr>
              <w:spacing w:before="0" w:after="0"/>
              <w:rPr>
                <w:sz w:val="20"/>
              </w:rPr>
            </w:pPr>
            <w:r w:rsidRPr="0078432C">
              <w:rPr>
                <w:sz w:val="20"/>
              </w:rPr>
              <w:fldChar w:fldCharType="begin">
                <w:ffData>
                  <w:name w:val="Text17"/>
                  <w:enabled/>
                  <w:calcOnExit w:val="0"/>
                  <w:textInput/>
                </w:ffData>
              </w:fldChar>
            </w:r>
            <w:r w:rsidR="00893B79" w:rsidRPr="0078432C">
              <w:rPr>
                <w:sz w:val="20"/>
              </w:rPr>
              <w:instrText xml:space="preserve"> FORMTEXT </w:instrText>
            </w:r>
            <w:r w:rsidRPr="0078432C">
              <w:rPr>
                <w:sz w:val="20"/>
              </w:rPr>
            </w:r>
            <w:r w:rsidRPr="0078432C">
              <w:rPr>
                <w:sz w:val="20"/>
              </w:rPr>
              <w:fldChar w:fldCharType="separate"/>
            </w:r>
            <w:r w:rsidR="007D6B68">
              <w:rPr>
                <w:noProof/>
                <w:sz w:val="20"/>
              </w:rPr>
              <w:t> </w:t>
            </w:r>
            <w:r w:rsidR="007D6B68">
              <w:rPr>
                <w:noProof/>
                <w:sz w:val="20"/>
              </w:rPr>
              <w:t> </w:t>
            </w:r>
            <w:r w:rsidR="007D6B68">
              <w:rPr>
                <w:noProof/>
                <w:sz w:val="20"/>
              </w:rPr>
              <w:t> </w:t>
            </w:r>
            <w:r w:rsidR="007D6B68">
              <w:rPr>
                <w:noProof/>
                <w:sz w:val="20"/>
              </w:rPr>
              <w:t> </w:t>
            </w:r>
            <w:r w:rsidR="007D6B68">
              <w:rPr>
                <w:noProof/>
                <w:sz w:val="20"/>
              </w:rPr>
              <w:t> </w:t>
            </w:r>
            <w:r w:rsidRPr="0078432C">
              <w:rPr>
                <w:sz w:val="20"/>
              </w:rPr>
              <w:fldChar w:fldCharType="end"/>
            </w:r>
          </w:p>
        </w:tc>
      </w:tr>
      <w:tr w:rsidR="00893B79" w:rsidRPr="0078432C" w14:paraId="0E57738B" w14:textId="77777777" w:rsidTr="00181303">
        <w:tc>
          <w:tcPr>
            <w:tcW w:w="2250" w:type="dxa"/>
            <w:tcBorders>
              <w:left w:val="double" w:sz="4" w:space="0" w:color="auto"/>
              <w:bottom w:val="single" w:sz="4" w:space="0" w:color="auto"/>
            </w:tcBorders>
            <w:shd w:val="clear" w:color="auto" w:fill="auto"/>
            <w:vAlign w:val="center"/>
          </w:tcPr>
          <w:p w14:paraId="4B10D595" w14:textId="77777777" w:rsidR="00893B79" w:rsidRPr="0078432C" w:rsidRDefault="00893B79" w:rsidP="00181303">
            <w:pPr>
              <w:spacing w:before="0" w:after="0"/>
              <w:rPr>
                <w:sz w:val="18"/>
                <w:szCs w:val="18"/>
              </w:rPr>
            </w:pPr>
            <w:r w:rsidRPr="0078432C">
              <w:rPr>
                <w:sz w:val="18"/>
                <w:szCs w:val="18"/>
              </w:rPr>
              <w:t>18 AAC 50.502(c)(</w:t>
            </w:r>
            <w:r w:rsidR="00181303">
              <w:rPr>
                <w:sz w:val="18"/>
                <w:szCs w:val="18"/>
              </w:rPr>
              <w:t>2</w:t>
            </w:r>
            <w:r w:rsidRPr="0078432C">
              <w:rPr>
                <w:sz w:val="18"/>
                <w:szCs w:val="18"/>
              </w:rPr>
              <w:t>)(B)</w:t>
            </w:r>
          </w:p>
        </w:tc>
        <w:tc>
          <w:tcPr>
            <w:tcW w:w="630" w:type="dxa"/>
            <w:tcBorders>
              <w:bottom w:val="single" w:sz="4" w:space="0" w:color="auto"/>
            </w:tcBorders>
            <w:shd w:val="clear" w:color="auto" w:fill="auto"/>
            <w:vAlign w:val="center"/>
          </w:tcPr>
          <w:p w14:paraId="5FDE86B9" w14:textId="77777777" w:rsidR="00893B79" w:rsidRPr="0078432C" w:rsidRDefault="00893B79" w:rsidP="0059538C">
            <w:pPr>
              <w:spacing w:before="0" w:after="0"/>
              <w:jc w:val="center"/>
              <w:rPr>
                <w:sz w:val="20"/>
              </w:rPr>
            </w:pPr>
            <w:r w:rsidRPr="0078432C">
              <w:rPr>
                <w:sz w:val="20"/>
              </w:rPr>
              <w:t>--</w:t>
            </w:r>
          </w:p>
        </w:tc>
        <w:tc>
          <w:tcPr>
            <w:tcW w:w="630" w:type="dxa"/>
            <w:tcBorders>
              <w:bottom w:val="single" w:sz="4" w:space="0" w:color="auto"/>
            </w:tcBorders>
            <w:shd w:val="clear" w:color="auto" w:fill="auto"/>
            <w:vAlign w:val="center"/>
          </w:tcPr>
          <w:p w14:paraId="76E35FFD" w14:textId="77777777" w:rsidR="00893B79" w:rsidRPr="0078432C" w:rsidRDefault="00A24B8F" w:rsidP="0059538C">
            <w:pPr>
              <w:spacing w:before="0" w:after="0"/>
              <w:jc w:val="center"/>
              <w:rPr>
                <w:sz w:val="20"/>
              </w:rPr>
            </w:pPr>
            <w:r w:rsidRPr="0078432C">
              <w:rPr>
                <w:sz w:val="20"/>
              </w:rPr>
              <w:fldChar w:fldCharType="begin">
                <w:ffData>
                  <w:name w:val="Check4"/>
                  <w:enabled/>
                  <w:calcOnExit w:val="0"/>
                  <w:checkBox>
                    <w:sizeAuto/>
                    <w:default w:val="0"/>
                  </w:checkBox>
                </w:ffData>
              </w:fldChar>
            </w:r>
            <w:r w:rsidR="00893B79"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810" w:type="dxa"/>
            <w:tcBorders>
              <w:bottom w:val="single" w:sz="4" w:space="0" w:color="auto"/>
            </w:tcBorders>
            <w:shd w:val="clear" w:color="auto" w:fill="auto"/>
            <w:vAlign w:val="center"/>
          </w:tcPr>
          <w:p w14:paraId="0BE665A0" w14:textId="77777777" w:rsidR="00893B79" w:rsidRPr="0078432C" w:rsidRDefault="00893B79" w:rsidP="0059538C">
            <w:pPr>
              <w:spacing w:before="0" w:after="0"/>
              <w:jc w:val="center"/>
              <w:rPr>
                <w:sz w:val="20"/>
              </w:rPr>
            </w:pPr>
            <w:r w:rsidRPr="0078432C">
              <w:rPr>
                <w:sz w:val="20"/>
              </w:rPr>
              <w:t>--</w:t>
            </w:r>
          </w:p>
        </w:tc>
        <w:tc>
          <w:tcPr>
            <w:tcW w:w="900" w:type="dxa"/>
            <w:tcBorders>
              <w:bottom w:val="single" w:sz="4" w:space="0" w:color="auto"/>
            </w:tcBorders>
            <w:shd w:val="clear" w:color="auto" w:fill="auto"/>
            <w:vAlign w:val="center"/>
          </w:tcPr>
          <w:p w14:paraId="20D55037" w14:textId="77777777" w:rsidR="00893B79" w:rsidRPr="0078432C" w:rsidRDefault="00893B79" w:rsidP="0059538C">
            <w:pPr>
              <w:spacing w:before="0" w:after="0"/>
              <w:jc w:val="center"/>
              <w:rPr>
                <w:sz w:val="20"/>
              </w:rPr>
            </w:pPr>
            <w:r w:rsidRPr="0078432C">
              <w:rPr>
                <w:sz w:val="20"/>
              </w:rPr>
              <w:t>--</w:t>
            </w:r>
          </w:p>
        </w:tc>
        <w:tc>
          <w:tcPr>
            <w:tcW w:w="630" w:type="dxa"/>
            <w:tcBorders>
              <w:bottom w:val="single" w:sz="4" w:space="0" w:color="auto"/>
            </w:tcBorders>
            <w:shd w:val="clear" w:color="auto" w:fill="auto"/>
            <w:vAlign w:val="center"/>
          </w:tcPr>
          <w:p w14:paraId="32732473" w14:textId="77777777" w:rsidR="00893B79" w:rsidRPr="0078432C" w:rsidRDefault="00893B79" w:rsidP="0059538C">
            <w:pPr>
              <w:spacing w:before="0" w:after="0"/>
              <w:jc w:val="center"/>
              <w:rPr>
                <w:sz w:val="20"/>
              </w:rPr>
            </w:pPr>
            <w:r w:rsidRPr="0078432C">
              <w:rPr>
                <w:sz w:val="20"/>
              </w:rPr>
              <w:t>--</w:t>
            </w:r>
          </w:p>
        </w:tc>
        <w:tc>
          <w:tcPr>
            <w:tcW w:w="540" w:type="dxa"/>
            <w:tcBorders>
              <w:bottom w:val="single" w:sz="4" w:space="0" w:color="auto"/>
            </w:tcBorders>
            <w:shd w:val="clear" w:color="auto" w:fill="auto"/>
            <w:vAlign w:val="center"/>
          </w:tcPr>
          <w:p w14:paraId="064A1AC9" w14:textId="77777777" w:rsidR="00893B79" w:rsidRPr="0078432C" w:rsidRDefault="00893B79" w:rsidP="0059538C">
            <w:pPr>
              <w:spacing w:before="0" w:after="0"/>
              <w:jc w:val="center"/>
              <w:rPr>
                <w:sz w:val="20"/>
              </w:rPr>
            </w:pPr>
            <w:r w:rsidRPr="0078432C">
              <w:rPr>
                <w:sz w:val="20"/>
              </w:rPr>
              <w:t>--</w:t>
            </w:r>
          </w:p>
        </w:tc>
        <w:tc>
          <w:tcPr>
            <w:tcW w:w="630" w:type="dxa"/>
            <w:tcBorders>
              <w:bottom w:val="single" w:sz="4" w:space="0" w:color="auto"/>
            </w:tcBorders>
            <w:shd w:val="clear" w:color="auto" w:fill="auto"/>
            <w:vAlign w:val="center"/>
          </w:tcPr>
          <w:p w14:paraId="63F23DAD" w14:textId="77777777" w:rsidR="00893B79" w:rsidRPr="0078432C" w:rsidRDefault="00893B79" w:rsidP="0059538C">
            <w:pPr>
              <w:spacing w:before="0" w:after="0"/>
              <w:jc w:val="center"/>
              <w:rPr>
                <w:sz w:val="20"/>
              </w:rPr>
            </w:pPr>
            <w:r w:rsidRPr="0078432C">
              <w:rPr>
                <w:sz w:val="20"/>
              </w:rPr>
              <w:t>--</w:t>
            </w:r>
          </w:p>
        </w:tc>
        <w:tc>
          <w:tcPr>
            <w:tcW w:w="1890" w:type="dxa"/>
            <w:tcBorders>
              <w:bottom w:val="single" w:sz="4" w:space="0" w:color="auto"/>
              <w:right w:val="double" w:sz="4" w:space="0" w:color="auto"/>
            </w:tcBorders>
          </w:tcPr>
          <w:p w14:paraId="5F34F993" w14:textId="77777777" w:rsidR="00893B79" w:rsidRPr="0078432C" w:rsidRDefault="00A24B8F" w:rsidP="0078432C">
            <w:pPr>
              <w:spacing w:before="0" w:after="0"/>
              <w:rPr>
                <w:sz w:val="20"/>
              </w:rPr>
            </w:pPr>
            <w:r w:rsidRPr="0078432C">
              <w:rPr>
                <w:sz w:val="20"/>
              </w:rPr>
              <w:fldChar w:fldCharType="begin">
                <w:ffData>
                  <w:name w:val="Text18"/>
                  <w:enabled/>
                  <w:calcOnExit w:val="0"/>
                  <w:textInput/>
                </w:ffData>
              </w:fldChar>
            </w:r>
            <w:r w:rsidR="00893B79" w:rsidRPr="0078432C">
              <w:rPr>
                <w:sz w:val="20"/>
              </w:rPr>
              <w:instrText xml:space="preserve"> FORMTEXT </w:instrText>
            </w:r>
            <w:r w:rsidRPr="0078432C">
              <w:rPr>
                <w:sz w:val="20"/>
              </w:rPr>
            </w:r>
            <w:r w:rsidRPr="0078432C">
              <w:rPr>
                <w:sz w:val="20"/>
              </w:rPr>
              <w:fldChar w:fldCharType="separate"/>
            </w:r>
            <w:r w:rsidR="007D6B68">
              <w:rPr>
                <w:noProof/>
                <w:sz w:val="20"/>
              </w:rPr>
              <w:t> </w:t>
            </w:r>
            <w:r w:rsidR="007D6B68">
              <w:rPr>
                <w:noProof/>
                <w:sz w:val="20"/>
              </w:rPr>
              <w:t> </w:t>
            </w:r>
            <w:r w:rsidR="007D6B68">
              <w:rPr>
                <w:noProof/>
                <w:sz w:val="20"/>
              </w:rPr>
              <w:t> </w:t>
            </w:r>
            <w:r w:rsidR="007D6B68">
              <w:rPr>
                <w:noProof/>
                <w:sz w:val="20"/>
              </w:rPr>
              <w:t> </w:t>
            </w:r>
            <w:r w:rsidR="007D6B68">
              <w:rPr>
                <w:noProof/>
                <w:sz w:val="20"/>
              </w:rPr>
              <w:t> </w:t>
            </w:r>
            <w:r w:rsidRPr="0078432C">
              <w:rPr>
                <w:sz w:val="20"/>
              </w:rPr>
              <w:fldChar w:fldCharType="end"/>
            </w:r>
          </w:p>
        </w:tc>
      </w:tr>
      <w:tr w:rsidR="00181303" w:rsidRPr="0078432C" w14:paraId="0B8F75AC" w14:textId="77777777" w:rsidTr="0092149F">
        <w:tc>
          <w:tcPr>
            <w:tcW w:w="2250" w:type="dxa"/>
            <w:tcBorders>
              <w:left w:val="double" w:sz="4" w:space="0" w:color="auto"/>
              <w:bottom w:val="single" w:sz="4" w:space="0" w:color="auto"/>
            </w:tcBorders>
            <w:shd w:val="clear" w:color="auto" w:fill="auto"/>
            <w:vAlign w:val="center"/>
          </w:tcPr>
          <w:p w14:paraId="4BF847A1" w14:textId="77777777" w:rsidR="00181303" w:rsidRPr="0078432C" w:rsidRDefault="00181303" w:rsidP="0078432C">
            <w:pPr>
              <w:spacing w:before="0" w:after="0"/>
              <w:rPr>
                <w:sz w:val="18"/>
                <w:szCs w:val="18"/>
              </w:rPr>
            </w:pPr>
            <w:r>
              <w:rPr>
                <w:sz w:val="18"/>
                <w:szCs w:val="18"/>
              </w:rPr>
              <w:t>18 AAC 50.502(c)(3)</w:t>
            </w:r>
          </w:p>
        </w:tc>
        <w:tc>
          <w:tcPr>
            <w:tcW w:w="630" w:type="dxa"/>
            <w:tcBorders>
              <w:bottom w:val="single" w:sz="4" w:space="0" w:color="auto"/>
            </w:tcBorders>
            <w:shd w:val="clear" w:color="auto" w:fill="auto"/>
            <w:vAlign w:val="center"/>
          </w:tcPr>
          <w:p w14:paraId="0EE0C4CE" w14:textId="77777777" w:rsidR="00181303" w:rsidRPr="0078432C" w:rsidRDefault="00A24B8F" w:rsidP="0059538C">
            <w:pPr>
              <w:spacing w:before="0" w:after="0"/>
              <w:jc w:val="center"/>
              <w:rPr>
                <w:sz w:val="20"/>
              </w:rPr>
            </w:pPr>
            <w:r w:rsidRPr="0078432C">
              <w:rPr>
                <w:sz w:val="20"/>
              </w:rPr>
              <w:fldChar w:fldCharType="begin">
                <w:ffData>
                  <w:name w:val="Check4"/>
                  <w:enabled/>
                  <w:calcOnExit w:val="0"/>
                  <w:checkBox>
                    <w:sizeAuto/>
                    <w:default w:val="0"/>
                  </w:checkBox>
                </w:ffData>
              </w:fldChar>
            </w:r>
            <w:r w:rsidR="00181303" w:rsidRPr="00970B0B">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630" w:type="dxa"/>
            <w:tcBorders>
              <w:bottom w:val="single" w:sz="4" w:space="0" w:color="auto"/>
            </w:tcBorders>
            <w:shd w:val="clear" w:color="auto" w:fill="auto"/>
            <w:vAlign w:val="center"/>
          </w:tcPr>
          <w:p w14:paraId="5FEADA17" w14:textId="77777777" w:rsidR="00181303" w:rsidRPr="0078432C" w:rsidRDefault="00A24B8F" w:rsidP="0059538C">
            <w:pPr>
              <w:spacing w:before="0" w:after="0"/>
              <w:jc w:val="center"/>
              <w:rPr>
                <w:sz w:val="20"/>
              </w:rPr>
            </w:pPr>
            <w:r w:rsidRPr="0078432C">
              <w:rPr>
                <w:sz w:val="20"/>
              </w:rPr>
              <w:fldChar w:fldCharType="begin">
                <w:ffData>
                  <w:name w:val="Check4"/>
                  <w:enabled/>
                  <w:calcOnExit w:val="0"/>
                  <w:checkBox>
                    <w:sizeAuto/>
                    <w:default w:val="0"/>
                  </w:checkBox>
                </w:ffData>
              </w:fldChar>
            </w:r>
            <w:r w:rsidR="00181303"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810" w:type="dxa"/>
            <w:tcBorders>
              <w:bottom w:val="single" w:sz="4" w:space="0" w:color="auto"/>
            </w:tcBorders>
            <w:shd w:val="clear" w:color="auto" w:fill="auto"/>
            <w:vAlign w:val="center"/>
          </w:tcPr>
          <w:p w14:paraId="4FBD9A97" w14:textId="77777777" w:rsidR="00181303" w:rsidRPr="0078432C" w:rsidRDefault="00A24B8F" w:rsidP="0059538C">
            <w:pPr>
              <w:spacing w:before="0" w:after="0"/>
              <w:jc w:val="center"/>
              <w:rPr>
                <w:sz w:val="20"/>
              </w:rPr>
            </w:pPr>
            <w:r w:rsidRPr="0078432C">
              <w:rPr>
                <w:sz w:val="20"/>
              </w:rPr>
              <w:fldChar w:fldCharType="begin">
                <w:ffData>
                  <w:name w:val="Check4"/>
                  <w:enabled/>
                  <w:calcOnExit w:val="0"/>
                  <w:checkBox>
                    <w:sizeAuto/>
                    <w:default w:val="0"/>
                  </w:checkBox>
                </w:ffData>
              </w:fldChar>
            </w:r>
            <w:r w:rsidR="00181303"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900" w:type="dxa"/>
            <w:tcBorders>
              <w:bottom w:val="single" w:sz="4" w:space="0" w:color="auto"/>
            </w:tcBorders>
            <w:shd w:val="clear" w:color="auto" w:fill="auto"/>
            <w:vAlign w:val="center"/>
          </w:tcPr>
          <w:p w14:paraId="37E084D2" w14:textId="77777777" w:rsidR="00181303" w:rsidRPr="0078432C" w:rsidRDefault="00A24B8F" w:rsidP="0059538C">
            <w:pPr>
              <w:spacing w:before="0" w:after="0"/>
              <w:jc w:val="center"/>
              <w:rPr>
                <w:sz w:val="20"/>
              </w:rPr>
            </w:pPr>
            <w:r w:rsidRPr="0078432C">
              <w:rPr>
                <w:sz w:val="20"/>
              </w:rPr>
              <w:fldChar w:fldCharType="begin">
                <w:ffData>
                  <w:name w:val="Check4"/>
                  <w:enabled/>
                  <w:calcOnExit w:val="0"/>
                  <w:checkBox>
                    <w:sizeAuto/>
                    <w:default w:val="0"/>
                  </w:checkBox>
                </w:ffData>
              </w:fldChar>
            </w:r>
            <w:r w:rsidR="00181303"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630" w:type="dxa"/>
            <w:tcBorders>
              <w:bottom w:val="single" w:sz="4" w:space="0" w:color="auto"/>
            </w:tcBorders>
            <w:shd w:val="clear" w:color="auto" w:fill="auto"/>
            <w:vAlign w:val="center"/>
          </w:tcPr>
          <w:p w14:paraId="3B5450B2" w14:textId="77777777" w:rsidR="00181303" w:rsidRPr="0078432C" w:rsidRDefault="00A24B8F" w:rsidP="0059538C">
            <w:pPr>
              <w:spacing w:before="0" w:after="0"/>
              <w:jc w:val="center"/>
              <w:rPr>
                <w:sz w:val="20"/>
              </w:rPr>
            </w:pPr>
            <w:r w:rsidRPr="0078432C">
              <w:rPr>
                <w:sz w:val="20"/>
              </w:rPr>
              <w:fldChar w:fldCharType="begin">
                <w:ffData>
                  <w:name w:val="Check4"/>
                  <w:enabled/>
                  <w:calcOnExit w:val="0"/>
                  <w:checkBox>
                    <w:sizeAuto/>
                    <w:default w:val="0"/>
                  </w:checkBox>
                </w:ffData>
              </w:fldChar>
            </w:r>
            <w:r w:rsidR="00181303"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540" w:type="dxa"/>
            <w:tcBorders>
              <w:bottom w:val="single" w:sz="4" w:space="0" w:color="auto"/>
            </w:tcBorders>
            <w:shd w:val="clear" w:color="auto" w:fill="auto"/>
            <w:vAlign w:val="center"/>
          </w:tcPr>
          <w:p w14:paraId="2CA87F6D" w14:textId="77777777" w:rsidR="00181303" w:rsidRPr="0078432C" w:rsidRDefault="00181303" w:rsidP="0059538C">
            <w:pPr>
              <w:spacing w:before="0" w:after="0"/>
              <w:jc w:val="center"/>
              <w:rPr>
                <w:sz w:val="20"/>
              </w:rPr>
            </w:pPr>
            <w:r w:rsidRPr="0078432C">
              <w:rPr>
                <w:sz w:val="20"/>
              </w:rPr>
              <w:t>--</w:t>
            </w:r>
          </w:p>
        </w:tc>
        <w:tc>
          <w:tcPr>
            <w:tcW w:w="630" w:type="dxa"/>
            <w:tcBorders>
              <w:bottom w:val="single" w:sz="4" w:space="0" w:color="auto"/>
            </w:tcBorders>
            <w:shd w:val="clear" w:color="auto" w:fill="auto"/>
            <w:vAlign w:val="center"/>
          </w:tcPr>
          <w:p w14:paraId="572D4C5E" w14:textId="77777777" w:rsidR="00181303" w:rsidRPr="0078432C" w:rsidRDefault="00181303" w:rsidP="0059538C">
            <w:pPr>
              <w:spacing w:before="0" w:after="0"/>
              <w:jc w:val="center"/>
              <w:rPr>
                <w:sz w:val="20"/>
              </w:rPr>
            </w:pPr>
            <w:r w:rsidRPr="0078432C">
              <w:rPr>
                <w:sz w:val="20"/>
              </w:rPr>
              <w:t>--</w:t>
            </w:r>
          </w:p>
        </w:tc>
        <w:tc>
          <w:tcPr>
            <w:tcW w:w="1890" w:type="dxa"/>
            <w:tcBorders>
              <w:bottom w:val="single" w:sz="4" w:space="0" w:color="auto"/>
              <w:right w:val="double" w:sz="4" w:space="0" w:color="auto"/>
            </w:tcBorders>
          </w:tcPr>
          <w:p w14:paraId="7FD78ED5" w14:textId="77777777" w:rsidR="00181303" w:rsidRPr="0078432C" w:rsidRDefault="00A24B8F" w:rsidP="0078432C">
            <w:pPr>
              <w:spacing w:before="0" w:after="0"/>
              <w:rPr>
                <w:sz w:val="20"/>
              </w:rPr>
            </w:pPr>
            <w:r w:rsidRPr="0078432C">
              <w:rPr>
                <w:sz w:val="20"/>
              </w:rPr>
              <w:fldChar w:fldCharType="begin">
                <w:ffData>
                  <w:name w:val="Text18"/>
                  <w:enabled/>
                  <w:calcOnExit w:val="0"/>
                  <w:textInput/>
                </w:ffData>
              </w:fldChar>
            </w:r>
            <w:r w:rsidR="00181303" w:rsidRPr="0078432C">
              <w:rPr>
                <w:sz w:val="20"/>
              </w:rPr>
              <w:instrText xml:space="preserve"> FORMTEXT </w:instrText>
            </w:r>
            <w:r w:rsidRPr="0078432C">
              <w:rPr>
                <w:sz w:val="20"/>
              </w:rPr>
            </w:r>
            <w:r w:rsidRPr="0078432C">
              <w:rPr>
                <w:sz w:val="20"/>
              </w:rPr>
              <w:fldChar w:fldCharType="separate"/>
            </w:r>
            <w:r w:rsidR="007D6B68">
              <w:rPr>
                <w:noProof/>
                <w:sz w:val="20"/>
              </w:rPr>
              <w:t> </w:t>
            </w:r>
            <w:r w:rsidR="007D6B68">
              <w:rPr>
                <w:noProof/>
                <w:sz w:val="20"/>
              </w:rPr>
              <w:t> </w:t>
            </w:r>
            <w:r w:rsidR="007D6B68">
              <w:rPr>
                <w:noProof/>
                <w:sz w:val="20"/>
              </w:rPr>
              <w:t> </w:t>
            </w:r>
            <w:r w:rsidR="007D6B68">
              <w:rPr>
                <w:noProof/>
                <w:sz w:val="20"/>
              </w:rPr>
              <w:t> </w:t>
            </w:r>
            <w:r w:rsidR="007D6B68">
              <w:rPr>
                <w:noProof/>
                <w:sz w:val="20"/>
              </w:rPr>
              <w:t> </w:t>
            </w:r>
            <w:r w:rsidRPr="0078432C">
              <w:rPr>
                <w:sz w:val="20"/>
              </w:rPr>
              <w:fldChar w:fldCharType="end"/>
            </w:r>
          </w:p>
        </w:tc>
      </w:tr>
      <w:tr w:rsidR="00982DA8" w:rsidRPr="0078432C" w14:paraId="603BD03D" w14:textId="77777777" w:rsidTr="0092149F">
        <w:tc>
          <w:tcPr>
            <w:tcW w:w="2250" w:type="dxa"/>
            <w:tcBorders>
              <w:top w:val="single" w:sz="4" w:space="0" w:color="auto"/>
              <w:left w:val="double" w:sz="4" w:space="0" w:color="auto"/>
              <w:bottom w:val="single" w:sz="4" w:space="0" w:color="auto"/>
            </w:tcBorders>
            <w:shd w:val="clear" w:color="auto" w:fill="auto"/>
            <w:vAlign w:val="center"/>
          </w:tcPr>
          <w:p w14:paraId="4FB37A5C" w14:textId="2A200C23" w:rsidR="00982DA8" w:rsidRPr="0078432C" w:rsidRDefault="00982DA8" w:rsidP="00982DA8">
            <w:pPr>
              <w:spacing w:before="0" w:after="0"/>
              <w:rPr>
                <w:sz w:val="18"/>
                <w:szCs w:val="18"/>
              </w:rPr>
            </w:pPr>
            <w:r>
              <w:rPr>
                <w:sz w:val="18"/>
                <w:szCs w:val="18"/>
              </w:rPr>
              <w:t>18 AAC 50.502(c)(4)</w:t>
            </w:r>
          </w:p>
        </w:tc>
        <w:tc>
          <w:tcPr>
            <w:tcW w:w="630" w:type="dxa"/>
            <w:tcBorders>
              <w:top w:val="single" w:sz="4" w:space="0" w:color="auto"/>
              <w:bottom w:val="single" w:sz="4" w:space="0" w:color="auto"/>
            </w:tcBorders>
            <w:shd w:val="clear" w:color="auto" w:fill="auto"/>
            <w:vAlign w:val="center"/>
          </w:tcPr>
          <w:p w14:paraId="3369F975" w14:textId="5E5C7A2D"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970B0B">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630" w:type="dxa"/>
            <w:tcBorders>
              <w:top w:val="single" w:sz="4" w:space="0" w:color="auto"/>
              <w:bottom w:val="single" w:sz="4" w:space="0" w:color="auto"/>
            </w:tcBorders>
            <w:shd w:val="clear" w:color="auto" w:fill="auto"/>
            <w:vAlign w:val="center"/>
          </w:tcPr>
          <w:p w14:paraId="0393D5C6" w14:textId="1CC7F62D"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810" w:type="dxa"/>
            <w:tcBorders>
              <w:top w:val="single" w:sz="4" w:space="0" w:color="auto"/>
              <w:bottom w:val="single" w:sz="4" w:space="0" w:color="auto"/>
            </w:tcBorders>
            <w:shd w:val="clear" w:color="auto" w:fill="auto"/>
            <w:vAlign w:val="center"/>
          </w:tcPr>
          <w:p w14:paraId="597CBF5B" w14:textId="3E3BF06B"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900" w:type="dxa"/>
            <w:tcBorders>
              <w:top w:val="single" w:sz="4" w:space="0" w:color="auto"/>
              <w:bottom w:val="single" w:sz="4" w:space="0" w:color="auto"/>
            </w:tcBorders>
            <w:shd w:val="clear" w:color="auto" w:fill="auto"/>
            <w:vAlign w:val="center"/>
          </w:tcPr>
          <w:p w14:paraId="21C5E944" w14:textId="1C830B12"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630" w:type="dxa"/>
            <w:tcBorders>
              <w:top w:val="single" w:sz="4" w:space="0" w:color="auto"/>
              <w:bottom w:val="single" w:sz="4" w:space="0" w:color="auto"/>
            </w:tcBorders>
            <w:shd w:val="clear" w:color="auto" w:fill="auto"/>
            <w:vAlign w:val="center"/>
          </w:tcPr>
          <w:p w14:paraId="40929C10" w14:textId="6A4C6EFA"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540" w:type="dxa"/>
            <w:tcBorders>
              <w:top w:val="single" w:sz="4" w:space="0" w:color="auto"/>
              <w:bottom w:val="single" w:sz="4" w:space="0" w:color="auto"/>
            </w:tcBorders>
            <w:shd w:val="clear" w:color="auto" w:fill="auto"/>
            <w:vAlign w:val="center"/>
          </w:tcPr>
          <w:p w14:paraId="5379DACB" w14:textId="114A6AEE" w:rsidR="00982DA8" w:rsidRPr="0078432C" w:rsidRDefault="00982DA8" w:rsidP="00982DA8">
            <w:pPr>
              <w:spacing w:before="0" w:after="0"/>
              <w:jc w:val="center"/>
              <w:rPr>
                <w:sz w:val="20"/>
              </w:rPr>
            </w:pPr>
            <w:r w:rsidRPr="0078432C">
              <w:rPr>
                <w:sz w:val="20"/>
              </w:rPr>
              <w:t>--</w:t>
            </w:r>
          </w:p>
        </w:tc>
        <w:tc>
          <w:tcPr>
            <w:tcW w:w="630" w:type="dxa"/>
            <w:tcBorders>
              <w:top w:val="single" w:sz="4" w:space="0" w:color="auto"/>
              <w:bottom w:val="single" w:sz="4" w:space="0" w:color="auto"/>
            </w:tcBorders>
            <w:shd w:val="clear" w:color="auto" w:fill="auto"/>
            <w:vAlign w:val="center"/>
          </w:tcPr>
          <w:p w14:paraId="04CB7471" w14:textId="6EF4D478" w:rsidR="00982DA8" w:rsidRPr="0078432C" w:rsidRDefault="00982DA8" w:rsidP="00982DA8">
            <w:pPr>
              <w:spacing w:before="0" w:after="0"/>
              <w:jc w:val="center"/>
              <w:rPr>
                <w:sz w:val="20"/>
              </w:rPr>
            </w:pPr>
            <w:r w:rsidRPr="0078432C">
              <w:rPr>
                <w:sz w:val="20"/>
              </w:rPr>
              <w:t>--</w:t>
            </w:r>
          </w:p>
        </w:tc>
        <w:tc>
          <w:tcPr>
            <w:tcW w:w="1890" w:type="dxa"/>
            <w:tcBorders>
              <w:top w:val="single" w:sz="4" w:space="0" w:color="auto"/>
              <w:bottom w:val="single" w:sz="4" w:space="0" w:color="auto"/>
              <w:right w:val="double" w:sz="4" w:space="0" w:color="auto"/>
            </w:tcBorders>
          </w:tcPr>
          <w:p w14:paraId="0C3ECC99" w14:textId="4187FFA5" w:rsidR="00982DA8" w:rsidRPr="0078432C" w:rsidRDefault="00982DA8" w:rsidP="00982DA8">
            <w:pPr>
              <w:spacing w:before="0" w:after="0"/>
              <w:rPr>
                <w:sz w:val="20"/>
              </w:rPr>
            </w:pPr>
            <w:r w:rsidRPr="0078432C">
              <w:rPr>
                <w:sz w:val="20"/>
              </w:rPr>
              <w:fldChar w:fldCharType="begin">
                <w:ffData>
                  <w:name w:val="Text18"/>
                  <w:enabled/>
                  <w:calcOnExit w:val="0"/>
                  <w:textInput/>
                </w:ffData>
              </w:fldChar>
            </w:r>
            <w:r w:rsidRPr="0078432C">
              <w:rPr>
                <w:sz w:val="20"/>
              </w:rPr>
              <w:instrText xml:space="preserve"> FORMTEXT </w:instrText>
            </w:r>
            <w:r w:rsidRPr="0078432C">
              <w:rPr>
                <w:sz w:val="20"/>
              </w:rPr>
            </w:r>
            <w:r w:rsidRPr="0078432C">
              <w:rPr>
                <w:sz w:val="20"/>
              </w:rPr>
              <w:fldChar w:fldCharType="separate"/>
            </w:r>
            <w:r w:rsidR="007D6B68">
              <w:rPr>
                <w:noProof/>
                <w:sz w:val="20"/>
              </w:rPr>
              <w:t> </w:t>
            </w:r>
            <w:r w:rsidR="007D6B68">
              <w:rPr>
                <w:noProof/>
                <w:sz w:val="20"/>
              </w:rPr>
              <w:t> </w:t>
            </w:r>
            <w:r w:rsidR="007D6B68">
              <w:rPr>
                <w:noProof/>
                <w:sz w:val="20"/>
              </w:rPr>
              <w:t> </w:t>
            </w:r>
            <w:r w:rsidR="007D6B68">
              <w:rPr>
                <w:noProof/>
                <w:sz w:val="20"/>
              </w:rPr>
              <w:t> </w:t>
            </w:r>
            <w:r w:rsidR="007D6B68">
              <w:rPr>
                <w:noProof/>
                <w:sz w:val="20"/>
              </w:rPr>
              <w:t> </w:t>
            </w:r>
            <w:r w:rsidRPr="0078432C">
              <w:rPr>
                <w:sz w:val="20"/>
              </w:rPr>
              <w:fldChar w:fldCharType="end"/>
            </w:r>
          </w:p>
        </w:tc>
      </w:tr>
      <w:tr w:rsidR="00982DA8" w:rsidRPr="0078432C" w14:paraId="44B52BE9" w14:textId="77777777" w:rsidTr="0092149F">
        <w:tc>
          <w:tcPr>
            <w:tcW w:w="2250" w:type="dxa"/>
            <w:tcBorders>
              <w:top w:val="single" w:sz="4" w:space="0" w:color="auto"/>
              <w:left w:val="double" w:sz="4" w:space="0" w:color="auto"/>
              <w:bottom w:val="single" w:sz="4" w:space="0" w:color="auto"/>
            </w:tcBorders>
            <w:shd w:val="clear" w:color="auto" w:fill="auto"/>
            <w:vAlign w:val="center"/>
          </w:tcPr>
          <w:p w14:paraId="19A1F75E" w14:textId="77777777" w:rsidR="00982DA8" w:rsidRPr="0078432C" w:rsidRDefault="00982DA8" w:rsidP="00982DA8">
            <w:pPr>
              <w:spacing w:before="0" w:after="0"/>
              <w:rPr>
                <w:sz w:val="18"/>
                <w:szCs w:val="18"/>
              </w:rPr>
            </w:pPr>
            <w:r w:rsidRPr="0078432C">
              <w:rPr>
                <w:sz w:val="18"/>
                <w:szCs w:val="18"/>
              </w:rPr>
              <w:t>18 AAC 50.508(</w:t>
            </w:r>
            <w:r>
              <w:rPr>
                <w:sz w:val="18"/>
                <w:szCs w:val="18"/>
              </w:rPr>
              <w:t>3</w:t>
            </w:r>
            <w:r w:rsidRPr="0078432C">
              <w:rPr>
                <w:sz w:val="18"/>
                <w:szCs w:val="18"/>
              </w:rPr>
              <w:t>)</w:t>
            </w:r>
          </w:p>
        </w:tc>
        <w:tc>
          <w:tcPr>
            <w:tcW w:w="630" w:type="dxa"/>
            <w:tcBorders>
              <w:top w:val="single" w:sz="4" w:space="0" w:color="auto"/>
              <w:bottom w:val="single" w:sz="4" w:space="0" w:color="auto"/>
            </w:tcBorders>
            <w:shd w:val="clear" w:color="auto" w:fill="auto"/>
            <w:vAlign w:val="center"/>
          </w:tcPr>
          <w:p w14:paraId="759B873E" w14:textId="77777777"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C651D4">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630" w:type="dxa"/>
            <w:tcBorders>
              <w:top w:val="single" w:sz="4" w:space="0" w:color="auto"/>
              <w:bottom w:val="single" w:sz="4" w:space="0" w:color="auto"/>
            </w:tcBorders>
            <w:shd w:val="clear" w:color="auto" w:fill="auto"/>
            <w:vAlign w:val="center"/>
          </w:tcPr>
          <w:p w14:paraId="6AA05B45" w14:textId="77777777"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810" w:type="dxa"/>
            <w:tcBorders>
              <w:top w:val="single" w:sz="4" w:space="0" w:color="auto"/>
              <w:bottom w:val="single" w:sz="4" w:space="0" w:color="auto"/>
            </w:tcBorders>
            <w:shd w:val="clear" w:color="auto" w:fill="auto"/>
            <w:vAlign w:val="center"/>
          </w:tcPr>
          <w:p w14:paraId="24DA48C0" w14:textId="77777777"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900" w:type="dxa"/>
            <w:tcBorders>
              <w:top w:val="single" w:sz="4" w:space="0" w:color="auto"/>
              <w:bottom w:val="single" w:sz="4" w:space="0" w:color="auto"/>
            </w:tcBorders>
            <w:shd w:val="clear" w:color="auto" w:fill="auto"/>
            <w:vAlign w:val="center"/>
          </w:tcPr>
          <w:p w14:paraId="6525A9B1" w14:textId="77777777"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630" w:type="dxa"/>
            <w:tcBorders>
              <w:top w:val="single" w:sz="4" w:space="0" w:color="auto"/>
              <w:bottom w:val="single" w:sz="4" w:space="0" w:color="auto"/>
            </w:tcBorders>
            <w:shd w:val="clear" w:color="auto" w:fill="auto"/>
            <w:vAlign w:val="center"/>
          </w:tcPr>
          <w:p w14:paraId="70EBD120" w14:textId="77777777"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540" w:type="dxa"/>
            <w:tcBorders>
              <w:top w:val="single" w:sz="4" w:space="0" w:color="auto"/>
              <w:bottom w:val="single" w:sz="4" w:space="0" w:color="auto"/>
            </w:tcBorders>
            <w:shd w:val="clear" w:color="auto" w:fill="auto"/>
            <w:vAlign w:val="center"/>
          </w:tcPr>
          <w:p w14:paraId="21C2B30F" w14:textId="77777777"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630" w:type="dxa"/>
            <w:tcBorders>
              <w:top w:val="single" w:sz="4" w:space="0" w:color="auto"/>
              <w:bottom w:val="single" w:sz="4" w:space="0" w:color="auto"/>
            </w:tcBorders>
            <w:shd w:val="clear" w:color="auto" w:fill="auto"/>
            <w:vAlign w:val="center"/>
          </w:tcPr>
          <w:p w14:paraId="455C18CC" w14:textId="77777777"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1890" w:type="dxa"/>
            <w:tcBorders>
              <w:top w:val="single" w:sz="4" w:space="0" w:color="auto"/>
              <w:bottom w:val="single" w:sz="4" w:space="0" w:color="auto"/>
              <w:right w:val="double" w:sz="4" w:space="0" w:color="auto"/>
            </w:tcBorders>
          </w:tcPr>
          <w:p w14:paraId="7930157C" w14:textId="77777777" w:rsidR="00982DA8" w:rsidRPr="0078432C" w:rsidRDefault="00982DA8" w:rsidP="00982DA8">
            <w:pPr>
              <w:spacing w:before="0" w:after="0"/>
              <w:rPr>
                <w:sz w:val="20"/>
              </w:rPr>
            </w:pPr>
            <w:r w:rsidRPr="0078432C">
              <w:rPr>
                <w:sz w:val="20"/>
              </w:rPr>
              <w:fldChar w:fldCharType="begin">
                <w:ffData>
                  <w:name w:val="Text20"/>
                  <w:enabled/>
                  <w:calcOnExit w:val="0"/>
                  <w:textInput/>
                </w:ffData>
              </w:fldChar>
            </w:r>
            <w:r w:rsidRPr="0078432C">
              <w:rPr>
                <w:sz w:val="20"/>
              </w:rPr>
              <w:instrText xml:space="preserve"> FORMTEXT </w:instrText>
            </w:r>
            <w:r w:rsidRPr="0078432C">
              <w:rPr>
                <w:sz w:val="20"/>
              </w:rPr>
            </w:r>
            <w:r w:rsidRPr="0078432C">
              <w:rPr>
                <w:sz w:val="20"/>
              </w:rPr>
              <w:fldChar w:fldCharType="separate"/>
            </w:r>
            <w:r w:rsidR="007D6B68">
              <w:rPr>
                <w:noProof/>
                <w:sz w:val="20"/>
              </w:rPr>
              <w:t> </w:t>
            </w:r>
            <w:r w:rsidR="007D6B68">
              <w:rPr>
                <w:noProof/>
                <w:sz w:val="20"/>
              </w:rPr>
              <w:t> </w:t>
            </w:r>
            <w:r w:rsidR="007D6B68">
              <w:rPr>
                <w:noProof/>
                <w:sz w:val="20"/>
              </w:rPr>
              <w:t> </w:t>
            </w:r>
            <w:r w:rsidR="007D6B68">
              <w:rPr>
                <w:noProof/>
                <w:sz w:val="20"/>
              </w:rPr>
              <w:t> </w:t>
            </w:r>
            <w:r w:rsidR="007D6B68">
              <w:rPr>
                <w:noProof/>
                <w:sz w:val="20"/>
              </w:rPr>
              <w:t> </w:t>
            </w:r>
            <w:r w:rsidRPr="0078432C">
              <w:rPr>
                <w:sz w:val="20"/>
              </w:rPr>
              <w:fldChar w:fldCharType="end"/>
            </w:r>
          </w:p>
        </w:tc>
      </w:tr>
      <w:tr w:rsidR="00982DA8" w:rsidRPr="0078432C" w14:paraId="0C43F416" w14:textId="77777777" w:rsidTr="0092149F">
        <w:tc>
          <w:tcPr>
            <w:tcW w:w="2250" w:type="dxa"/>
            <w:tcBorders>
              <w:top w:val="single" w:sz="4" w:space="0" w:color="auto"/>
              <w:left w:val="double" w:sz="4" w:space="0" w:color="auto"/>
              <w:bottom w:val="double" w:sz="4" w:space="0" w:color="auto"/>
            </w:tcBorders>
            <w:shd w:val="clear" w:color="auto" w:fill="auto"/>
            <w:vAlign w:val="center"/>
          </w:tcPr>
          <w:p w14:paraId="756258D7" w14:textId="77777777" w:rsidR="00982DA8" w:rsidRPr="0078432C" w:rsidRDefault="00982DA8" w:rsidP="00982DA8">
            <w:pPr>
              <w:spacing w:before="0" w:after="0"/>
              <w:rPr>
                <w:sz w:val="18"/>
                <w:szCs w:val="18"/>
              </w:rPr>
            </w:pPr>
            <w:r w:rsidRPr="0078432C">
              <w:rPr>
                <w:sz w:val="18"/>
                <w:szCs w:val="18"/>
              </w:rPr>
              <w:t>18 AAC 50.508(6)</w:t>
            </w:r>
          </w:p>
        </w:tc>
        <w:tc>
          <w:tcPr>
            <w:tcW w:w="630" w:type="dxa"/>
            <w:tcBorders>
              <w:top w:val="single" w:sz="4" w:space="0" w:color="auto"/>
              <w:bottom w:val="double" w:sz="4" w:space="0" w:color="auto"/>
            </w:tcBorders>
            <w:shd w:val="clear" w:color="auto" w:fill="auto"/>
            <w:vAlign w:val="center"/>
          </w:tcPr>
          <w:p w14:paraId="58F73015" w14:textId="77777777"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C651D4">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630" w:type="dxa"/>
            <w:tcBorders>
              <w:top w:val="single" w:sz="4" w:space="0" w:color="auto"/>
              <w:bottom w:val="double" w:sz="4" w:space="0" w:color="auto"/>
            </w:tcBorders>
            <w:shd w:val="clear" w:color="auto" w:fill="auto"/>
            <w:vAlign w:val="center"/>
          </w:tcPr>
          <w:p w14:paraId="1DFC78C3" w14:textId="77777777"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810" w:type="dxa"/>
            <w:tcBorders>
              <w:top w:val="single" w:sz="4" w:space="0" w:color="auto"/>
              <w:bottom w:val="double" w:sz="4" w:space="0" w:color="auto"/>
            </w:tcBorders>
            <w:shd w:val="clear" w:color="auto" w:fill="auto"/>
            <w:vAlign w:val="center"/>
          </w:tcPr>
          <w:p w14:paraId="79B1903A" w14:textId="77777777"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900" w:type="dxa"/>
            <w:tcBorders>
              <w:top w:val="single" w:sz="4" w:space="0" w:color="auto"/>
              <w:bottom w:val="double" w:sz="4" w:space="0" w:color="auto"/>
            </w:tcBorders>
            <w:shd w:val="clear" w:color="auto" w:fill="auto"/>
            <w:vAlign w:val="center"/>
          </w:tcPr>
          <w:p w14:paraId="2BF6F489" w14:textId="77777777"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630" w:type="dxa"/>
            <w:tcBorders>
              <w:top w:val="single" w:sz="4" w:space="0" w:color="auto"/>
              <w:bottom w:val="double" w:sz="4" w:space="0" w:color="auto"/>
            </w:tcBorders>
            <w:shd w:val="clear" w:color="auto" w:fill="auto"/>
            <w:vAlign w:val="center"/>
          </w:tcPr>
          <w:p w14:paraId="3C10022A" w14:textId="77777777"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540" w:type="dxa"/>
            <w:tcBorders>
              <w:top w:val="single" w:sz="4" w:space="0" w:color="auto"/>
              <w:bottom w:val="double" w:sz="4" w:space="0" w:color="auto"/>
            </w:tcBorders>
            <w:shd w:val="clear" w:color="auto" w:fill="auto"/>
            <w:vAlign w:val="center"/>
          </w:tcPr>
          <w:p w14:paraId="4D2FC94B" w14:textId="77777777"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630" w:type="dxa"/>
            <w:tcBorders>
              <w:top w:val="single" w:sz="4" w:space="0" w:color="auto"/>
              <w:bottom w:val="double" w:sz="4" w:space="0" w:color="auto"/>
            </w:tcBorders>
            <w:shd w:val="clear" w:color="auto" w:fill="auto"/>
            <w:vAlign w:val="center"/>
          </w:tcPr>
          <w:p w14:paraId="3D4A1963" w14:textId="77777777" w:rsidR="00982DA8" w:rsidRPr="0078432C" w:rsidRDefault="00982DA8" w:rsidP="00982DA8">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E931B9">
              <w:rPr>
                <w:sz w:val="20"/>
              </w:rPr>
            </w:r>
            <w:r w:rsidR="00E931B9">
              <w:rPr>
                <w:sz w:val="20"/>
              </w:rPr>
              <w:fldChar w:fldCharType="separate"/>
            </w:r>
            <w:r w:rsidRPr="0078432C">
              <w:rPr>
                <w:sz w:val="20"/>
              </w:rPr>
              <w:fldChar w:fldCharType="end"/>
            </w:r>
          </w:p>
        </w:tc>
        <w:tc>
          <w:tcPr>
            <w:tcW w:w="1890" w:type="dxa"/>
            <w:tcBorders>
              <w:top w:val="single" w:sz="4" w:space="0" w:color="auto"/>
              <w:bottom w:val="double" w:sz="4" w:space="0" w:color="auto"/>
              <w:right w:val="double" w:sz="4" w:space="0" w:color="auto"/>
            </w:tcBorders>
          </w:tcPr>
          <w:p w14:paraId="5EBCCE51" w14:textId="77777777" w:rsidR="00982DA8" w:rsidRPr="0078432C" w:rsidRDefault="00982DA8" w:rsidP="00982DA8">
            <w:pPr>
              <w:spacing w:before="0" w:after="0"/>
              <w:rPr>
                <w:sz w:val="20"/>
              </w:rPr>
            </w:pPr>
            <w:r w:rsidRPr="0078432C">
              <w:rPr>
                <w:sz w:val="20"/>
              </w:rPr>
              <w:fldChar w:fldCharType="begin">
                <w:ffData>
                  <w:name w:val="Text20"/>
                  <w:enabled/>
                  <w:calcOnExit w:val="0"/>
                  <w:textInput/>
                </w:ffData>
              </w:fldChar>
            </w:r>
            <w:r w:rsidRPr="0078432C">
              <w:rPr>
                <w:sz w:val="20"/>
              </w:rPr>
              <w:instrText xml:space="preserve"> FORMTEXT </w:instrText>
            </w:r>
            <w:r w:rsidRPr="0078432C">
              <w:rPr>
                <w:sz w:val="20"/>
              </w:rPr>
            </w:r>
            <w:r w:rsidRPr="0078432C">
              <w:rPr>
                <w:sz w:val="20"/>
              </w:rPr>
              <w:fldChar w:fldCharType="separate"/>
            </w:r>
            <w:r w:rsidR="007D6B68">
              <w:rPr>
                <w:noProof/>
                <w:sz w:val="20"/>
              </w:rPr>
              <w:t> </w:t>
            </w:r>
            <w:r w:rsidR="007D6B68">
              <w:rPr>
                <w:noProof/>
                <w:sz w:val="20"/>
              </w:rPr>
              <w:t> </w:t>
            </w:r>
            <w:r w:rsidR="007D6B68">
              <w:rPr>
                <w:noProof/>
                <w:sz w:val="20"/>
              </w:rPr>
              <w:t> </w:t>
            </w:r>
            <w:r w:rsidR="007D6B68">
              <w:rPr>
                <w:noProof/>
                <w:sz w:val="20"/>
              </w:rPr>
              <w:t> </w:t>
            </w:r>
            <w:r w:rsidR="007D6B68">
              <w:rPr>
                <w:noProof/>
                <w:sz w:val="20"/>
              </w:rPr>
              <w:t> </w:t>
            </w:r>
            <w:r w:rsidRPr="0078432C">
              <w:rPr>
                <w:sz w:val="20"/>
              </w:rPr>
              <w:fldChar w:fldCharType="end"/>
            </w:r>
          </w:p>
        </w:tc>
      </w:tr>
    </w:tbl>
    <w:p w14:paraId="25F7B0BB" w14:textId="77777777" w:rsidR="0078432C" w:rsidRDefault="0078432C" w:rsidP="001362C0">
      <w:pPr>
        <w:spacing w:before="0" w:after="0"/>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30"/>
        <w:gridCol w:w="630"/>
        <w:gridCol w:w="810"/>
        <w:gridCol w:w="900"/>
        <w:gridCol w:w="630"/>
        <w:gridCol w:w="540"/>
        <w:gridCol w:w="630"/>
        <w:gridCol w:w="1800"/>
      </w:tblGrid>
      <w:tr w:rsidR="00AC7C6B" w:rsidRPr="0078432C" w14:paraId="01EEAD8B" w14:textId="77777777" w:rsidTr="006224DB">
        <w:tc>
          <w:tcPr>
            <w:tcW w:w="2268" w:type="dxa"/>
            <w:vMerge w:val="restart"/>
            <w:tcBorders>
              <w:top w:val="double" w:sz="4" w:space="0" w:color="auto"/>
              <w:left w:val="double" w:sz="4" w:space="0" w:color="auto"/>
              <w:bottom w:val="single" w:sz="12" w:space="0" w:color="auto"/>
            </w:tcBorders>
            <w:shd w:val="pct10" w:color="auto" w:fill="auto"/>
            <w:vAlign w:val="bottom"/>
          </w:tcPr>
          <w:p w14:paraId="2A43CD60" w14:textId="77777777" w:rsidR="00AC7C6B" w:rsidRPr="0078432C" w:rsidRDefault="00AC7C6B" w:rsidP="0059538C">
            <w:pPr>
              <w:spacing w:before="0" w:after="0"/>
              <w:jc w:val="center"/>
              <w:rPr>
                <w:b/>
              </w:rPr>
            </w:pPr>
            <w:r w:rsidRPr="0078432C">
              <w:rPr>
                <w:b/>
              </w:rPr>
              <w:t>Regulatory Provision</w:t>
            </w:r>
          </w:p>
        </w:tc>
        <w:tc>
          <w:tcPr>
            <w:tcW w:w="4770" w:type="dxa"/>
            <w:gridSpan w:val="7"/>
            <w:tcBorders>
              <w:top w:val="double" w:sz="4" w:space="0" w:color="auto"/>
              <w:bottom w:val="single" w:sz="4" w:space="0" w:color="auto"/>
            </w:tcBorders>
            <w:shd w:val="pct10" w:color="auto" w:fill="auto"/>
          </w:tcPr>
          <w:p w14:paraId="062AB4BE" w14:textId="77777777" w:rsidR="00AC7C6B" w:rsidRDefault="00AC7C6B" w:rsidP="0078432C">
            <w:pPr>
              <w:spacing w:before="0" w:after="0"/>
              <w:jc w:val="center"/>
              <w:rPr>
                <w:b/>
              </w:rPr>
            </w:pPr>
            <w:r w:rsidRPr="0078432C">
              <w:rPr>
                <w:b/>
              </w:rPr>
              <w:t>Pollutants to be Assessed</w:t>
            </w:r>
          </w:p>
          <w:p w14:paraId="2F64A0D6" w14:textId="77777777" w:rsidR="00AC7C6B" w:rsidRPr="0078432C" w:rsidRDefault="00AC7C6B" w:rsidP="000A2E7E">
            <w:pPr>
              <w:spacing w:before="0" w:after="0"/>
              <w:jc w:val="center"/>
              <w:rPr>
                <w:b/>
              </w:rPr>
            </w:pPr>
            <w:r>
              <w:rPr>
                <w:b/>
              </w:rPr>
              <w:t xml:space="preserve">Due to </w:t>
            </w:r>
            <w:r w:rsidRPr="0078432C">
              <w:rPr>
                <w:b/>
              </w:rPr>
              <w:t>Department</w:t>
            </w:r>
            <w:r>
              <w:rPr>
                <w:b/>
              </w:rPr>
              <w:t xml:space="preserve"> </w:t>
            </w:r>
            <w:r w:rsidRPr="0078432C">
              <w:rPr>
                <w:b/>
              </w:rPr>
              <w:t>Request</w:t>
            </w:r>
          </w:p>
        </w:tc>
        <w:tc>
          <w:tcPr>
            <w:tcW w:w="1800" w:type="dxa"/>
            <w:vMerge w:val="restart"/>
            <w:tcBorders>
              <w:top w:val="double" w:sz="4" w:space="0" w:color="auto"/>
              <w:bottom w:val="single" w:sz="12" w:space="0" w:color="auto"/>
              <w:right w:val="double" w:sz="4" w:space="0" w:color="auto"/>
            </w:tcBorders>
            <w:shd w:val="pct10" w:color="auto" w:fill="auto"/>
            <w:vAlign w:val="center"/>
          </w:tcPr>
          <w:p w14:paraId="427AF3FB" w14:textId="77777777" w:rsidR="00AC7C6B" w:rsidRPr="0078432C" w:rsidRDefault="00AC7C6B" w:rsidP="00B66D75">
            <w:pPr>
              <w:spacing w:before="0" w:after="0"/>
              <w:jc w:val="center"/>
              <w:rPr>
                <w:b/>
              </w:rPr>
            </w:pPr>
            <w:r w:rsidRPr="0078432C">
              <w:rPr>
                <w:b/>
              </w:rPr>
              <w:t>Comments</w:t>
            </w:r>
          </w:p>
        </w:tc>
      </w:tr>
      <w:tr w:rsidR="00AC7C6B" w:rsidRPr="0078432C" w14:paraId="47F75527" w14:textId="77777777" w:rsidTr="00AC7C6B">
        <w:tc>
          <w:tcPr>
            <w:tcW w:w="2268" w:type="dxa"/>
            <w:vMerge/>
            <w:tcBorders>
              <w:left w:val="double" w:sz="4" w:space="0" w:color="auto"/>
              <w:bottom w:val="single" w:sz="12" w:space="0" w:color="auto"/>
            </w:tcBorders>
          </w:tcPr>
          <w:p w14:paraId="3C845A4E" w14:textId="77777777" w:rsidR="00AC7C6B" w:rsidRPr="0078432C" w:rsidRDefault="00AC7C6B" w:rsidP="0078432C">
            <w:pPr>
              <w:spacing w:before="0" w:after="0"/>
            </w:pPr>
          </w:p>
        </w:tc>
        <w:tc>
          <w:tcPr>
            <w:tcW w:w="630" w:type="dxa"/>
            <w:tcBorders>
              <w:bottom w:val="single" w:sz="12" w:space="0" w:color="auto"/>
            </w:tcBorders>
            <w:shd w:val="pct10" w:color="auto" w:fill="auto"/>
            <w:tcMar>
              <w:left w:w="72" w:type="dxa"/>
              <w:right w:w="72" w:type="dxa"/>
            </w:tcMar>
          </w:tcPr>
          <w:p w14:paraId="3C892DA4" w14:textId="77777777" w:rsidR="00AC7C6B" w:rsidRPr="0078432C" w:rsidRDefault="00AC7C6B" w:rsidP="0078432C">
            <w:pPr>
              <w:spacing w:before="0" w:after="0"/>
              <w:jc w:val="center"/>
              <w:rPr>
                <w:b/>
              </w:rPr>
            </w:pPr>
            <w:r w:rsidRPr="0078432C">
              <w:rPr>
                <w:b/>
              </w:rPr>
              <w:t>NO</w:t>
            </w:r>
            <w:r w:rsidRPr="0078432C">
              <w:rPr>
                <w:b/>
                <w:vertAlign w:val="subscript"/>
              </w:rPr>
              <w:t>2</w:t>
            </w:r>
          </w:p>
        </w:tc>
        <w:tc>
          <w:tcPr>
            <w:tcW w:w="630" w:type="dxa"/>
            <w:tcBorders>
              <w:bottom w:val="single" w:sz="12" w:space="0" w:color="auto"/>
            </w:tcBorders>
            <w:shd w:val="pct10" w:color="auto" w:fill="auto"/>
            <w:tcMar>
              <w:left w:w="72" w:type="dxa"/>
              <w:right w:w="72" w:type="dxa"/>
            </w:tcMar>
          </w:tcPr>
          <w:p w14:paraId="75A8CC1C" w14:textId="77777777" w:rsidR="00AC7C6B" w:rsidRPr="0078432C" w:rsidRDefault="00AC7C6B" w:rsidP="0078432C">
            <w:pPr>
              <w:spacing w:before="0" w:after="0"/>
              <w:jc w:val="center"/>
              <w:rPr>
                <w:b/>
              </w:rPr>
            </w:pPr>
            <w:r w:rsidRPr="0078432C">
              <w:rPr>
                <w:b/>
              </w:rPr>
              <w:t>SO</w:t>
            </w:r>
            <w:r w:rsidRPr="0078432C">
              <w:rPr>
                <w:b/>
                <w:vertAlign w:val="subscript"/>
              </w:rPr>
              <w:t>2</w:t>
            </w:r>
          </w:p>
        </w:tc>
        <w:tc>
          <w:tcPr>
            <w:tcW w:w="810" w:type="dxa"/>
            <w:tcBorders>
              <w:bottom w:val="single" w:sz="12" w:space="0" w:color="auto"/>
            </w:tcBorders>
            <w:shd w:val="pct10" w:color="auto" w:fill="auto"/>
            <w:tcMar>
              <w:left w:w="72" w:type="dxa"/>
              <w:right w:w="72" w:type="dxa"/>
            </w:tcMar>
          </w:tcPr>
          <w:p w14:paraId="67AB3EB6" w14:textId="77777777" w:rsidR="00AC7C6B" w:rsidRPr="0078432C" w:rsidRDefault="00AC7C6B" w:rsidP="0078432C">
            <w:pPr>
              <w:spacing w:before="0" w:after="0"/>
              <w:jc w:val="center"/>
              <w:rPr>
                <w:b/>
              </w:rPr>
            </w:pPr>
            <w:r w:rsidRPr="0078432C">
              <w:rPr>
                <w:b/>
              </w:rPr>
              <w:t>PM-10</w:t>
            </w:r>
          </w:p>
        </w:tc>
        <w:tc>
          <w:tcPr>
            <w:tcW w:w="900" w:type="dxa"/>
            <w:tcBorders>
              <w:bottom w:val="single" w:sz="12" w:space="0" w:color="auto"/>
            </w:tcBorders>
            <w:shd w:val="pct10" w:color="auto" w:fill="auto"/>
            <w:tcMar>
              <w:left w:w="72" w:type="dxa"/>
              <w:right w:w="72" w:type="dxa"/>
            </w:tcMar>
          </w:tcPr>
          <w:p w14:paraId="2F91C5BA" w14:textId="77777777" w:rsidR="00AC7C6B" w:rsidRPr="0078432C" w:rsidRDefault="00AC7C6B" w:rsidP="0078432C">
            <w:pPr>
              <w:spacing w:before="0" w:after="0"/>
              <w:jc w:val="center"/>
              <w:rPr>
                <w:b/>
              </w:rPr>
            </w:pPr>
            <w:r w:rsidRPr="0078432C">
              <w:rPr>
                <w:b/>
              </w:rPr>
              <w:t>PM-2.5</w:t>
            </w:r>
          </w:p>
        </w:tc>
        <w:tc>
          <w:tcPr>
            <w:tcW w:w="630" w:type="dxa"/>
            <w:tcBorders>
              <w:bottom w:val="single" w:sz="12" w:space="0" w:color="auto"/>
            </w:tcBorders>
            <w:shd w:val="pct10" w:color="auto" w:fill="auto"/>
            <w:tcMar>
              <w:left w:w="72" w:type="dxa"/>
              <w:right w:w="72" w:type="dxa"/>
            </w:tcMar>
          </w:tcPr>
          <w:p w14:paraId="065B42D8" w14:textId="77777777" w:rsidR="00AC7C6B" w:rsidRPr="0078432C" w:rsidRDefault="00AC7C6B" w:rsidP="0078432C">
            <w:pPr>
              <w:spacing w:before="0" w:after="0"/>
              <w:jc w:val="center"/>
              <w:rPr>
                <w:b/>
              </w:rPr>
            </w:pPr>
            <w:r w:rsidRPr="0078432C">
              <w:rPr>
                <w:b/>
              </w:rPr>
              <w:t>CO</w:t>
            </w:r>
          </w:p>
        </w:tc>
        <w:tc>
          <w:tcPr>
            <w:tcW w:w="540" w:type="dxa"/>
            <w:tcBorders>
              <w:bottom w:val="single" w:sz="12" w:space="0" w:color="auto"/>
            </w:tcBorders>
            <w:shd w:val="pct10" w:color="auto" w:fill="auto"/>
            <w:tcMar>
              <w:left w:w="43" w:type="dxa"/>
              <w:right w:w="43" w:type="dxa"/>
            </w:tcMar>
          </w:tcPr>
          <w:p w14:paraId="76201CE0" w14:textId="77777777" w:rsidR="00AC7C6B" w:rsidRPr="0078432C" w:rsidRDefault="00AC7C6B" w:rsidP="0078432C">
            <w:pPr>
              <w:spacing w:before="0" w:after="0"/>
              <w:jc w:val="center"/>
              <w:rPr>
                <w:b/>
              </w:rPr>
            </w:pPr>
            <w:r w:rsidRPr="0078432C">
              <w:rPr>
                <w:b/>
              </w:rPr>
              <w:t>O</w:t>
            </w:r>
            <w:r w:rsidRPr="0078432C">
              <w:rPr>
                <w:b/>
                <w:vertAlign w:val="subscript"/>
              </w:rPr>
              <w:t>3</w:t>
            </w:r>
          </w:p>
        </w:tc>
        <w:tc>
          <w:tcPr>
            <w:tcW w:w="630" w:type="dxa"/>
            <w:tcBorders>
              <w:bottom w:val="single" w:sz="12" w:space="0" w:color="auto"/>
            </w:tcBorders>
            <w:shd w:val="pct10" w:color="auto" w:fill="auto"/>
            <w:tcMar>
              <w:left w:w="72" w:type="dxa"/>
              <w:right w:w="72" w:type="dxa"/>
            </w:tcMar>
          </w:tcPr>
          <w:p w14:paraId="4900B75C" w14:textId="77777777" w:rsidR="00AC7C6B" w:rsidRPr="0078432C" w:rsidRDefault="00AC7C6B" w:rsidP="0078432C">
            <w:pPr>
              <w:spacing w:before="0" w:after="0"/>
              <w:jc w:val="center"/>
              <w:rPr>
                <w:b/>
              </w:rPr>
            </w:pPr>
            <w:proofErr w:type="spellStart"/>
            <w:r w:rsidRPr="0078432C">
              <w:rPr>
                <w:b/>
              </w:rPr>
              <w:t>Pb</w:t>
            </w:r>
            <w:proofErr w:type="spellEnd"/>
          </w:p>
        </w:tc>
        <w:tc>
          <w:tcPr>
            <w:tcW w:w="1800" w:type="dxa"/>
            <w:vMerge/>
            <w:tcBorders>
              <w:bottom w:val="single" w:sz="12" w:space="0" w:color="auto"/>
              <w:right w:val="double" w:sz="4" w:space="0" w:color="auto"/>
            </w:tcBorders>
          </w:tcPr>
          <w:p w14:paraId="3B87132C" w14:textId="77777777" w:rsidR="00AC7C6B" w:rsidRPr="0078432C" w:rsidRDefault="00AC7C6B" w:rsidP="0078432C">
            <w:pPr>
              <w:spacing w:before="0" w:after="0"/>
            </w:pPr>
          </w:p>
        </w:tc>
      </w:tr>
      <w:tr w:rsidR="00AC7C6B" w:rsidRPr="0078432C" w14:paraId="53485642" w14:textId="77777777" w:rsidTr="00AC7C6B">
        <w:tc>
          <w:tcPr>
            <w:tcW w:w="2268" w:type="dxa"/>
            <w:tcBorders>
              <w:left w:val="double" w:sz="4" w:space="0" w:color="auto"/>
            </w:tcBorders>
            <w:shd w:val="clear" w:color="auto" w:fill="auto"/>
            <w:vAlign w:val="center"/>
          </w:tcPr>
          <w:p w14:paraId="768A8EA8" w14:textId="77777777" w:rsidR="00AC7C6B" w:rsidRPr="009B7769" w:rsidRDefault="00AC7C6B" w:rsidP="00392EE7">
            <w:pPr>
              <w:spacing w:before="0" w:after="0"/>
              <w:rPr>
                <w:sz w:val="18"/>
                <w:szCs w:val="18"/>
              </w:rPr>
            </w:pPr>
            <w:r w:rsidRPr="009B7769">
              <w:rPr>
                <w:sz w:val="18"/>
                <w:szCs w:val="18"/>
              </w:rPr>
              <w:t>18 AAC 50.</w:t>
            </w:r>
            <w:r w:rsidR="00392EE7">
              <w:rPr>
                <w:sz w:val="18"/>
                <w:szCs w:val="18"/>
              </w:rPr>
              <w:t>540(c)(2)(D)</w:t>
            </w:r>
          </w:p>
        </w:tc>
        <w:tc>
          <w:tcPr>
            <w:tcW w:w="630" w:type="dxa"/>
            <w:shd w:val="clear" w:color="auto" w:fill="auto"/>
            <w:vAlign w:val="center"/>
          </w:tcPr>
          <w:p w14:paraId="3C8FCCE6"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630" w:type="dxa"/>
            <w:shd w:val="clear" w:color="auto" w:fill="auto"/>
            <w:vAlign w:val="center"/>
          </w:tcPr>
          <w:p w14:paraId="73B475C8"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810" w:type="dxa"/>
            <w:shd w:val="clear" w:color="auto" w:fill="auto"/>
            <w:vAlign w:val="center"/>
          </w:tcPr>
          <w:p w14:paraId="6D177EE0"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900" w:type="dxa"/>
            <w:shd w:val="clear" w:color="auto" w:fill="auto"/>
            <w:vAlign w:val="center"/>
          </w:tcPr>
          <w:p w14:paraId="396B5614"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630" w:type="dxa"/>
            <w:tcBorders>
              <w:bottom w:val="single" w:sz="4" w:space="0" w:color="auto"/>
            </w:tcBorders>
            <w:shd w:val="clear" w:color="auto" w:fill="auto"/>
            <w:vAlign w:val="center"/>
          </w:tcPr>
          <w:p w14:paraId="65D21D19"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540" w:type="dxa"/>
            <w:shd w:val="clear" w:color="auto" w:fill="auto"/>
            <w:vAlign w:val="center"/>
          </w:tcPr>
          <w:p w14:paraId="48B32E22" w14:textId="77777777" w:rsidR="00AC7C6B" w:rsidRPr="0059538C" w:rsidRDefault="00A24B8F" w:rsidP="0059538C">
            <w:pPr>
              <w:spacing w:before="0" w:after="0"/>
              <w:jc w:val="center"/>
              <w:rPr>
                <w:sz w:val="20"/>
              </w:rPr>
            </w:pPr>
            <w:r w:rsidRPr="0059538C">
              <w:rPr>
                <w:sz w:val="20"/>
              </w:rPr>
              <w:fldChar w:fldCharType="begin">
                <w:ffData>
                  <w:name w:val=""/>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630" w:type="dxa"/>
            <w:tcBorders>
              <w:bottom w:val="single" w:sz="4" w:space="0" w:color="auto"/>
            </w:tcBorders>
            <w:shd w:val="clear" w:color="auto" w:fill="auto"/>
            <w:vAlign w:val="center"/>
          </w:tcPr>
          <w:p w14:paraId="1CFDB754"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1800" w:type="dxa"/>
            <w:tcBorders>
              <w:right w:val="double" w:sz="4" w:space="0" w:color="auto"/>
            </w:tcBorders>
          </w:tcPr>
          <w:p w14:paraId="4C6ED759" w14:textId="77777777" w:rsidR="00AC7C6B" w:rsidRPr="0078432C" w:rsidRDefault="00A24B8F" w:rsidP="0078432C">
            <w:pPr>
              <w:spacing w:before="0" w:after="0"/>
            </w:pPr>
            <w:r w:rsidRPr="0078432C">
              <w:fldChar w:fldCharType="begin">
                <w:ffData>
                  <w:name w:val="Text19"/>
                  <w:enabled/>
                  <w:calcOnExit w:val="0"/>
                  <w:textInput/>
                </w:ffData>
              </w:fldChar>
            </w:r>
            <w:r w:rsidR="00AC7C6B" w:rsidRPr="0078432C">
              <w:instrText xml:space="preserve"> FORMTEXT </w:instrText>
            </w:r>
            <w:r w:rsidRPr="0078432C">
              <w:fldChar w:fldCharType="separate"/>
            </w:r>
            <w:r w:rsidR="007D6B68">
              <w:rPr>
                <w:noProof/>
              </w:rPr>
              <w:t> </w:t>
            </w:r>
            <w:r w:rsidR="007D6B68">
              <w:rPr>
                <w:noProof/>
              </w:rPr>
              <w:t> </w:t>
            </w:r>
            <w:r w:rsidR="007D6B68">
              <w:rPr>
                <w:noProof/>
              </w:rPr>
              <w:t> </w:t>
            </w:r>
            <w:r w:rsidR="007D6B68">
              <w:rPr>
                <w:noProof/>
              </w:rPr>
              <w:t> </w:t>
            </w:r>
            <w:r w:rsidR="007D6B68">
              <w:rPr>
                <w:noProof/>
              </w:rPr>
              <w:t> </w:t>
            </w:r>
            <w:r w:rsidRPr="0078432C">
              <w:fldChar w:fldCharType="end"/>
            </w:r>
          </w:p>
        </w:tc>
      </w:tr>
      <w:tr w:rsidR="00AC7C6B" w:rsidRPr="0078432C" w14:paraId="647458CA" w14:textId="77777777" w:rsidTr="00AC7C6B">
        <w:tc>
          <w:tcPr>
            <w:tcW w:w="2268" w:type="dxa"/>
            <w:tcBorders>
              <w:left w:val="double" w:sz="4" w:space="0" w:color="auto"/>
              <w:bottom w:val="single" w:sz="4" w:space="0" w:color="auto"/>
            </w:tcBorders>
            <w:shd w:val="clear" w:color="auto" w:fill="auto"/>
            <w:vAlign w:val="center"/>
          </w:tcPr>
          <w:p w14:paraId="19221585" w14:textId="77777777" w:rsidR="00AC7C6B" w:rsidRPr="009B7769" w:rsidRDefault="00AC7C6B" w:rsidP="0078432C">
            <w:pPr>
              <w:spacing w:before="0" w:after="0"/>
              <w:rPr>
                <w:sz w:val="18"/>
                <w:szCs w:val="18"/>
              </w:rPr>
            </w:pPr>
            <w:r w:rsidRPr="009B7769">
              <w:rPr>
                <w:sz w:val="18"/>
                <w:szCs w:val="18"/>
              </w:rPr>
              <w:t>18 AAC 50.201(a)</w:t>
            </w:r>
          </w:p>
        </w:tc>
        <w:tc>
          <w:tcPr>
            <w:tcW w:w="630" w:type="dxa"/>
            <w:tcBorders>
              <w:bottom w:val="single" w:sz="4" w:space="0" w:color="auto"/>
            </w:tcBorders>
            <w:shd w:val="clear" w:color="auto" w:fill="auto"/>
            <w:vAlign w:val="center"/>
          </w:tcPr>
          <w:p w14:paraId="4BA0463D"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630" w:type="dxa"/>
            <w:tcBorders>
              <w:bottom w:val="single" w:sz="4" w:space="0" w:color="auto"/>
            </w:tcBorders>
            <w:shd w:val="clear" w:color="auto" w:fill="auto"/>
            <w:vAlign w:val="center"/>
          </w:tcPr>
          <w:p w14:paraId="5EB37178"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810" w:type="dxa"/>
            <w:tcBorders>
              <w:bottom w:val="single" w:sz="4" w:space="0" w:color="auto"/>
            </w:tcBorders>
            <w:shd w:val="clear" w:color="auto" w:fill="auto"/>
            <w:vAlign w:val="center"/>
          </w:tcPr>
          <w:p w14:paraId="2514E43C"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900" w:type="dxa"/>
            <w:tcBorders>
              <w:bottom w:val="single" w:sz="4" w:space="0" w:color="auto"/>
            </w:tcBorders>
            <w:shd w:val="clear" w:color="auto" w:fill="auto"/>
            <w:vAlign w:val="center"/>
          </w:tcPr>
          <w:p w14:paraId="2D848AE5"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630" w:type="dxa"/>
            <w:tcBorders>
              <w:bottom w:val="single" w:sz="4" w:space="0" w:color="auto"/>
            </w:tcBorders>
            <w:shd w:val="clear" w:color="auto" w:fill="auto"/>
            <w:vAlign w:val="center"/>
          </w:tcPr>
          <w:p w14:paraId="50D13667"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540" w:type="dxa"/>
            <w:tcBorders>
              <w:bottom w:val="single" w:sz="4" w:space="0" w:color="auto"/>
            </w:tcBorders>
            <w:shd w:val="clear" w:color="auto" w:fill="auto"/>
            <w:vAlign w:val="center"/>
          </w:tcPr>
          <w:p w14:paraId="0520E4A3"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630" w:type="dxa"/>
            <w:tcBorders>
              <w:bottom w:val="single" w:sz="4" w:space="0" w:color="auto"/>
            </w:tcBorders>
            <w:shd w:val="clear" w:color="auto" w:fill="auto"/>
            <w:vAlign w:val="center"/>
          </w:tcPr>
          <w:p w14:paraId="59F0052C"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1800" w:type="dxa"/>
            <w:tcBorders>
              <w:bottom w:val="single" w:sz="4" w:space="0" w:color="auto"/>
              <w:right w:val="double" w:sz="4" w:space="0" w:color="auto"/>
            </w:tcBorders>
          </w:tcPr>
          <w:p w14:paraId="68035F85" w14:textId="77777777" w:rsidR="00AC7C6B" w:rsidRPr="0078432C" w:rsidRDefault="00A24B8F" w:rsidP="0078432C">
            <w:pPr>
              <w:spacing w:before="0" w:after="0"/>
            </w:pPr>
            <w:r w:rsidRPr="0078432C">
              <w:fldChar w:fldCharType="begin">
                <w:ffData>
                  <w:name w:val="Text21"/>
                  <w:enabled/>
                  <w:calcOnExit w:val="0"/>
                  <w:textInput/>
                </w:ffData>
              </w:fldChar>
            </w:r>
            <w:r w:rsidR="00AC7C6B" w:rsidRPr="0078432C">
              <w:instrText xml:space="preserve"> FORMTEXT </w:instrText>
            </w:r>
            <w:r w:rsidRPr="0078432C">
              <w:fldChar w:fldCharType="separate"/>
            </w:r>
            <w:r w:rsidR="007D6B68">
              <w:rPr>
                <w:noProof/>
              </w:rPr>
              <w:t> </w:t>
            </w:r>
            <w:r w:rsidR="007D6B68">
              <w:rPr>
                <w:noProof/>
              </w:rPr>
              <w:t> </w:t>
            </w:r>
            <w:r w:rsidR="007D6B68">
              <w:rPr>
                <w:noProof/>
              </w:rPr>
              <w:t> </w:t>
            </w:r>
            <w:r w:rsidR="007D6B68">
              <w:rPr>
                <w:noProof/>
              </w:rPr>
              <w:t> </w:t>
            </w:r>
            <w:r w:rsidR="007D6B68">
              <w:rPr>
                <w:noProof/>
              </w:rPr>
              <w:t> </w:t>
            </w:r>
            <w:r w:rsidRPr="0078432C">
              <w:fldChar w:fldCharType="end"/>
            </w:r>
          </w:p>
        </w:tc>
      </w:tr>
      <w:tr w:rsidR="00AC7C6B" w:rsidRPr="0078432C" w14:paraId="5CDBDF83" w14:textId="77777777" w:rsidTr="006224DB">
        <w:tc>
          <w:tcPr>
            <w:tcW w:w="2268" w:type="dxa"/>
            <w:tcBorders>
              <w:left w:val="double" w:sz="4" w:space="0" w:color="auto"/>
              <w:bottom w:val="single" w:sz="4" w:space="0" w:color="auto"/>
            </w:tcBorders>
            <w:shd w:val="clear" w:color="auto" w:fill="auto"/>
            <w:vAlign w:val="center"/>
          </w:tcPr>
          <w:p w14:paraId="5E7F37AA" w14:textId="77777777" w:rsidR="00AC7C6B" w:rsidRPr="009B7769" w:rsidRDefault="00AC7C6B" w:rsidP="0078432C">
            <w:pPr>
              <w:spacing w:before="0" w:after="0"/>
              <w:rPr>
                <w:sz w:val="18"/>
                <w:szCs w:val="18"/>
              </w:rPr>
            </w:pPr>
            <w:r w:rsidRPr="009B7769">
              <w:rPr>
                <w:sz w:val="18"/>
                <w:szCs w:val="18"/>
              </w:rPr>
              <w:t>18 AAC 50.540(l)</w:t>
            </w:r>
          </w:p>
        </w:tc>
        <w:tc>
          <w:tcPr>
            <w:tcW w:w="4770" w:type="dxa"/>
            <w:gridSpan w:val="7"/>
            <w:tcBorders>
              <w:bottom w:val="single" w:sz="4" w:space="0" w:color="auto"/>
            </w:tcBorders>
            <w:shd w:val="clear" w:color="auto" w:fill="auto"/>
            <w:tcMar>
              <w:left w:w="216" w:type="dxa"/>
              <w:right w:w="115" w:type="dxa"/>
            </w:tcMar>
            <w:vAlign w:val="center"/>
          </w:tcPr>
          <w:p w14:paraId="51875F61" w14:textId="77777777" w:rsidR="00AC7C6B" w:rsidRPr="0059538C" w:rsidRDefault="00A24B8F" w:rsidP="00486965">
            <w:pPr>
              <w:spacing w:before="0" w:after="0"/>
              <w:ind w:left="-22"/>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r w:rsidR="00AC7C6B" w:rsidRPr="0059538C">
              <w:rPr>
                <w:sz w:val="20"/>
              </w:rPr>
              <w:t xml:space="preserve"> </w:t>
            </w:r>
            <w:r w:rsidR="00AC7C6B">
              <w:rPr>
                <w:sz w:val="20"/>
              </w:rPr>
              <w:t xml:space="preserve"> </w:t>
            </w:r>
            <w:r w:rsidR="00AC7C6B" w:rsidRPr="0059538C">
              <w:rPr>
                <w:sz w:val="20"/>
              </w:rPr>
              <w:t>(1-hour NO</w:t>
            </w:r>
            <w:r w:rsidR="00AC7C6B" w:rsidRPr="0059538C">
              <w:rPr>
                <w:sz w:val="20"/>
                <w:vertAlign w:val="subscript"/>
              </w:rPr>
              <w:t>2</w:t>
            </w:r>
            <w:r w:rsidR="00AC7C6B" w:rsidRPr="0059538C">
              <w:rPr>
                <w:sz w:val="20"/>
              </w:rPr>
              <w:t xml:space="preserve">) </w:t>
            </w:r>
          </w:p>
        </w:tc>
        <w:tc>
          <w:tcPr>
            <w:tcW w:w="1800" w:type="dxa"/>
            <w:tcBorders>
              <w:bottom w:val="single" w:sz="4" w:space="0" w:color="auto"/>
              <w:right w:val="double" w:sz="4" w:space="0" w:color="auto"/>
            </w:tcBorders>
          </w:tcPr>
          <w:p w14:paraId="5162F849" w14:textId="77777777" w:rsidR="00AC7C6B" w:rsidRPr="0078432C" w:rsidRDefault="00A24B8F" w:rsidP="0078432C">
            <w:pPr>
              <w:spacing w:before="0" w:after="0"/>
            </w:pPr>
            <w:r w:rsidRPr="0078432C">
              <w:fldChar w:fldCharType="begin">
                <w:ffData>
                  <w:name w:val="Text21"/>
                  <w:enabled/>
                  <w:calcOnExit w:val="0"/>
                  <w:textInput/>
                </w:ffData>
              </w:fldChar>
            </w:r>
            <w:r w:rsidR="00AC7C6B" w:rsidRPr="0078432C">
              <w:instrText xml:space="preserve"> FORMTEXT </w:instrText>
            </w:r>
            <w:r w:rsidRPr="0078432C">
              <w:fldChar w:fldCharType="separate"/>
            </w:r>
            <w:r w:rsidR="007D6B68">
              <w:rPr>
                <w:noProof/>
              </w:rPr>
              <w:t> </w:t>
            </w:r>
            <w:r w:rsidR="007D6B68">
              <w:rPr>
                <w:noProof/>
              </w:rPr>
              <w:t> </w:t>
            </w:r>
            <w:r w:rsidR="007D6B68">
              <w:rPr>
                <w:noProof/>
              </w:rPr>
              <w:t> </w:t>
            </w:r>
            <w:r w:rsidR="007D6B68">
              <w:rPr>
                <w:noProof/>
              </w:rPr>
              <w:t> </w:t>
            </w:r>
            <w:r w:rsidR="007D6B68">
              <w:rPr>
                <w:noProof/>
              </w:rPr>
              <w:t> </w:t>
            </w:r>
            <w:r w:rsidRPr="0078432C">
              <w:fldChar w:fldCharType="end"/>
            </w:r>
          </w:p>
        </w:tc>
      </w:tr>
      <w:tr w:rsidR="00AC7C6B" w:rsidRPr="0078432C" w14:paraId="4EC0ED43" w14:textId="77777777" w:rsidTr="00AC7C6B">
        <w:tc>
          <w:tcPr>
            <w:tcW w:w="2268" w:type="dxa"/>
            <w:tcBorders>
              <w:top w:val="single" w:sz="4" w:space="0" w:color="auto"/>
              <w:left w:val="double" w:sz="4" w:space="0" w:color="auto"/>
              <w:bottom w:val="double" w:sz="4" w:space="0" w:color="auto"/>
            </w:tcBorders>
            <w:shd w:val="clear" w:color="auto" w:fill="auto"/>
            <w:vAlign w:val="center"/>
          </w:tcPr>
          <w:p w14:paraId="7A1A7A01" w14:textId="77777777" w:rsidR="00AC7C6B" w:rsidRPr="0059538C" w:rsidRDefault="00AC7C6B" w:rsidP="0078432C">
            <w:pPr>
              <w:spacing w:before="0" w:after="0"/>
              <w:rPr>
                <w:sz w:val="18"/>
                <w:szCs w:val="18"/>
              </w:rPr>
            </w:pPr>
            <w:r w:rsidRPr="0059538C">
              <w:rPr>
                <w:sz w:val="18"/>
                <w:szCs w:val="18"/>
              </w:rPr>
              <w:t xml:space="preserve">Other:  </w:t>
            </w:r>
            <w:r w:rsidR="00A24B8F" w:rsidRPr="0059538C">
              <w:rPr>
                <w:sz w:val="18"/>
                <w:szCs w:val="18"/>
              </w:rPr>
              <w:fldChar w:fldCharType="begin">
                <w:ffData>
                  <w:name w:val="Text18"/>
                  <w:enabled/>
                  <w:calcOnExit w:val="0"/>
                  <w:textInput/>
                </w:ffData>
              </w:fldChar>
            </w:r>
            <w:r w:rsidRPr="0059538C">
              <w:rPr>
                <w:sz w:val="18"/>
                <w:szCs w:val="18"/>
              </w:rPr>
              <w:instrText xml:space="preserve"> FORMTEXT </w:instrText>
            </w:r>
            <w:r w:rsidR="00A24B8F" w:rsidRPr="0059538C">
              <w:rPr>
                <w:sz w:val="18"/>
                <w:szCs w:val="18"/>
              </w:rPr>
            </w:r>
            <w:r w:rsidR="00A24B8F" w:rsidRPr="0059538C">
              <w:rPr>
                <w:sz w:val="18"/>
                <w:szCs w:val="18"/>
              </w:rPr>
              <w:fldChar w:fldCharType="separate"/>
            </w:r>
            <w:r w:rsidR="007D6B68">
              <w:rPr>
                <w:noProof/>
                <w:sz w:val="18"/>
                <w:szCs w:val="18"/>
              </w:rPr>
              <w:t> </w:t>
            </w:r>
            <w:r w:rsidR="007D6B68">
              <w:rPr>
                <w:noProof/>
                <w:sz w:val="18"/>
                <w:szCs w:val="18"/>
              </w:rPr>
              <w:t> </w:t>
            </w:r>
            <w:r w:rsidR="007D6B68">
              <w:rPr>
                <w:noProof/>
                <w:sz w:val="18"/>
                <w:szCs w:val="18"/>
              </w:rPr>
              <w:t> </w:t>
            </w:r>
            <w:r w:rsidR="007D6B68">
              <w:rPr>
                <w:noProof/>
                <w:sz w:val="18"/>
                <w:szCs w:val="18"/>
              </w:rPr>
              <w:t> </w:t>
            </w:r>
            <w:r w:rsidR="007D6B68">
              <w:rPr>
                <w:noProof/>
                <w:sz w:val="18"/>
                <w:szCs w:val="18"/>
              </w:rPr>
              <w:t> </w:t>
            </w:r>
            <w:r w:rsidR="00A24B8F" w:rsidRPr="0059538C">
              <w:rPr>
                <w:sz w:val="18"/>
                <w:szCs w:val="18"/>
              </w:rPr>
              <w:fldChar w:fldCharType="end"/>
            </w:r>
          </w:p>
        </w:tc>
        <w:tc>
          <w:tcPr>
            <w:tcW w:w="630" w:type="dxa"/>
            <w:tcBorders>
              <w:top w:val="single" w:sz="4" w:space="0" w:color="auto"/>
              <w:bottom w:val="double" w:sz="4" w:space="0" w:color="auto"/>
            </w:tcBorders>
            <w:shd w:val="clear" w:color="auto" w:fill="auto"/>
            <w:vAlign w:val="center"/>
          </w:tcPr>
          <w:p w14:paraId="64C77B43"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630" w:type="dxa"/>
            <w:tcBorders>
              <w:top w:val="single" w:sz="4" w:space="0" w:color="auto"/>
              <w:bottom w:val="double" w:sz="4" w:space="0" w:color="auto"/>
            </w:tcBorders>
            <w:shd w:val="clear" w:color="auto" w:fill="auto"/>
            <w:vAlign w:val="center"/>
          </w:tcPr>
          <w:p w14:paraId="53D09FC4"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810" w:type="dxa"/>
            <w:tcBorders>
              <w:top w:val="single" w:sz="4" w:space="0" w:color="auto"/>
              <w:bottom w:val="double" w:sz="4" w:space="0" w:color="auto"/>
            </w:tcBorders>
            <w:shd w:val="clear" w:color="auto" w:fill="auto"/>
            <w:vAlign w:val="center"/>
          </w:tcPr>
          <w:p w14:paraId="058E07A9"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900" w:type="dxa"/>
            <w:tcBorders>
              <w:top w:val="single" w:sz="4" w:space="0" w:color="auto"/>
              <w:bottom w:val="double" w:sz="4" w:space="0" w:color="auto"/>
            </w:tcBorders>
            <w:shd w:val="clear" w:color="auto" w:fill="auto"/>
            <w:vAlign w:val="center"/>
          </w:tcPr>
          <w:p w14:paraId="34C88FA0"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630" w:type="dxa"/>
            <w:tcBorders>
              <w:top w:val="single" w:sz="4" w:space="0" w:color="auto"/>
              <w:bottom w:val="double" w:sz="4" w:space="0" w:color="auto"/>
            </w:tcBorders>
            <w:shd w:val="clear" w:color="auto" w:fill="auto"/>
            <w:vAlign w:val="center"/>
          </w:tcPr>
          <w:p w14:paraId="0D3AAD91"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540" w:type="dxa"/>
            <w:tcBorders>
              <w:top w:val="single" w:sz="4" w:space="0" w:color="auto"/>
              <w:bottom w:val="double" w:sz="4" w:space="0" w:color="auto"/>
            </w:tcBorders>
            <w:shd w:val="clear" w:color="auto" w:fill="auto"/>
            <w:vAlign w:val="center"/>
          </w:tcPr>
          <w:p w14:paraId="1F214F3F"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630" w:type="dxa"/>
            <w:tcBorders>
              <w:top w:val="single" w:sz="4" w:space="0" w:color="auto"/>
              <w:bottom w:val="double" w:sz="4" w:space="0" w:color="auto"/>
            </w:tcBorders>
            <w:shd w:val="clear" w:color="auto" w:fill="auto"/>
            <w:vAlign w:val="center"/>
          </w:tcPr>
          <w:p w14:paraId="5BE9E6DF" w14:textId="77777777" w:rsidR="00AC7C6B" w:rsidRPr="0059538C" w:rsidRDefault="00A24B8F" w:rsidP="0059538C">
            <w:pPr>
              <w:spacing w:before="0" w:after="0"/>
              <w:jc w:val="center"/>
              <w:rPr>
                <w:sz w:val="20"/>
              </w:rPr>
            </w:pPr>
            <w:r w:rsidRPr="0059538C">
              <w:rPr>
                <w:sz w:val="20"/>
              </w:rPr>
              <w:fldChar w:fldCharType="begin">
                <w:ffData>
                  <w:name w:val="Check4"/>
                  <w:enabled/>
                  <w:calcOnExit w:val="0"/>
                  <w:checkBox>
                    <w:sizeAuto/>
                    <w:default w:val="0"/>
                  </w:checkBox>
                </w:ffData>
              </w:fldChar>
            </w:r>
            <w:r w:rsidR="00AC7C6B" w:rsidRPr="0059538C">
              <w:rPr>
                <w:sz w:val="20"/>
              </w:rPr>
              <w:instrText xml:space="preserve"> FORMCHECKBOX </w:instrText>
            </w:r>
            <w:r w:rsidR="00E931B9">
              <w:rPr>
                <w:sz w:val="20"/>
              </w:rPr>
            </w:r>
            <w:r w:rsidR="00E931B9">
              <w:rPr>
                <w:sz w:val="20"/>
              </w:rPr>
              <w:fldChar w:fldCharType="separate"/>
            </w:r>
            <w:r w:rsidRPr="0059538C">
              <w:rPr>
                <w:sz w:val="20"/>
              </w:rPr>
              <w:fldChar w:fldCharType="end"/>
            </w:r>
          </w:p>
        </w:tc>
        <w:tc>
          <w:tcPr>
            <w:tcW w:w="1800" w:type="dxa"/>
            <w:tcBorders>
              <w:top w:val="single" w:sz="4" w:space="0" w:color="auto"/>
              <w:bottom w:val="double" w:sz="4" w:space="0" w:color="auto"/>
              <w:right w:val="double" w:sz="4" w:space="0" w:color="auto"/>
            </w:tcBorders>
          </w:tcPr>
          <w:p w14:paraId="374AE1B0" w14:textId="77777777" w:rsidR="00AC7C6B" w:rsidRPr="0078432C" w:rsidRDefault="00A24B8F" w:rsidP="0078432C">
            <w:pPr>
              <w:spacing w:before="0" w:after="0"/>
            </w:pPr>
            <w:r w:rsidRPr="0078432C">
              <w:fldChar w:fldCharType="begin">
                <w:ffData>
                  <w:name w:val="Text22"/>
                  <w:enabled/>
                  <w:calcOnExit w:val="0"/>
                  <w:textInput/>
                </w:ffData>
              </w:fldChar>
            </w:r>
            <w:r w:rsidR="00AC7C6B" w:rsidRPr="0078432C">
              <w:instrText xml:space="preserve"> FORMTEXT </w:instrText>
            </w:r>
            <w:r w:rsidRPr="0078432C">
              <w:fldChar w:fldCharType="separate"/>
            </w:r>
            <w:r w:rsidR="007D6B68">
              <w:rPr>
                <w:noProof/>
              </w:rPr>
              <w:t> </w:t>
            </w:r>
            <w:r w:rsidR="007D6B68">
              <w:rPr>
                <w:noProof/>
              </w:rPr>
              <w:t> </w:t>
            </w:r>
            <w:r w:rsidR="007D6B68">
              <w:rPr>
                <w:noProof/>
              </w:rPr>
              <w:t> </w:t>
            </w:r>
            <w:r w:rsidR="007D6B68">
              <w:rPr>
                <w:noProof/>
              </w:rPr>
              <w:t> </w:t>
            </w:r>
            <w:r w:rsidR="007D6B68">
              <w:rPr>
                <w:noProof/>
              </w:rPr>
              <w:t> </w:t>
            </w:r>
            <w:r w:rsidRPr="0078432C">
              <w:fldChar w:fldCharType="end"/>
            </w:r>
          </w:p>
        </w:tc>
      </w:tr>
    </w:tbl>
    <w:p w14:paraId="5A5AF263" w14:textId="77777777" w:rsidR="0078432C" w:rsidRDefault="0078432C" w:rsidP="001362C0">
      <w:pPr>
        <w:spacing w:before="0" w:after="0"/>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30"/>
        <w:gridCol w:w="630"/>
        <w:gridCol w:w="810"/>
        <w:gridCol w:w="900"/>
        <w:gridCol w:w="630"/>
        <w:gridCol w:w="540"/>
        <w:gridCol w:w="630"/>
        <w:gridCol w:w="720"/>
        <w:gridCol w:w="1800"/>
      </w:tblGrid>
      <w:tr w:rsidR="0059538C" w14:paraId="4D8AE7F4" w14:textId="77777777" w:rsidTr="00B66D75">
        <w:trPr>
          <w:cantSplit/>
        </w:trPr>
        <w:tc>
          <w:tcPr>
            <w:tcW w:w="2268" w:type="dxa"/>
            <w:vMerge w:val="restart"/>
            <w:tcBorders>
              <w:top w:val="double" w:sz="4" w:space="0" w:color="auto"/>
              <w:left w:val="double" w:sz="4" w:space="0" w:color="auto"/>
              <w:bottom w:val="single" w:sz="12" w:space="0" w:color="auto"/>
            </w:tcBorders>
            <w:shd w:val="pct10" w:color="auto" w:fill="auto"/>
            <w:vAlign w:val="bottom"/>
          </w:tcPr>
          <w:p w14:paraId="6E11B201" w14:textId="77777777" w:rsidR="0059538C" w:rsidRDefault="0059538C" w:rsidP="0059538C">
            <w:pPr>
              <w:tabs>
                <w:tab w:val="left" w:pos="900"/>
              </w:tabs>
              <w:spacing w:before="0" w:after="0"/>
              <w:jc w:val="center"/>
              <w:rPr>
                <w:b/>
              </w:rPr>
            </w:pPr>
            <w:r>
              <w:rPr>
                <w:b/>
              </w:rPr>
              <w:t>Averaging</w:t>
            </w:r>
          </w:p>
          <w:p w14:paraId="37E6BBBD" w14:textId="77777777" w:rsidR="0059538C" w:rsidRPr="005625A7" w:rsidRDefault="0059538C" w:rsidP="0059538C">
            <w:pPr>
              <w:tabs>
                <w:tab w:val="left" w:pos="900"/>
              </w:tabs>
              <w:spacing w:before="0" w:after="0"/>
              <w:jc w:val="center"/>
              <w:rPr>
                <w:b/>
              </w:rPr>
            </w:pPr>
            <w:r>
              <w:rPr>
                <w:b/>
              </w:rPr>
              <w:t>Period</w:t>
            </w:r>
          </w:p>
        </w:tc>
        <w:tc>
          <w:tcPr>
            <w:tcW w:w="5490" w:type="dxa"/>
            <w:gridSpan w:val="8"/>
            <w:tcBorders>
              <w:top w:val="double" w:sz="4" w:space="0" w:color="auto"/>
              <w:bottom w:val="single" w:sz="4" w:space="0" w:color="auto"/>
            </w:tcBorders>
            <w:shd w:val="pct10" w:color="auto" w:fill="auto"/>
          </w:tcPr>
          <w:p w14:paraId="29BD0060" w14:textId="77777777" w:rsidR="0059538C" w:rsidRPr="005625A7" w:rsidRDefault="0059538C" w:rsidP="0059538C">
            <w:pPr>
              <w:tabs>
                <w:tab w:val="left" w:pos="900"/>
              </w:tabs>
              <w:spacing w:before="0" w:after="0"/>
              <w:jc w:val="center"/>
              <w:rPr>
                <w:b/>
              </w:rPr>
            </w:pPr>
            <w:r>
              <w:rPr>
                <w:b/>
              </w:rPr>
              <w:t>Averaging Periods</w:t>
            </w:r>
            <w:r w:rsidRPr="005625A7">
              <w:rPr>
                <w:b/>
              </w:rPr>
              <w:t xml:space="preserve"> to be Modeled</w:t>
            </w:r>
          </w:p>
        </w:tc>
        <w:tc>
          <w:tcPr>
            <w:tcW w:w="1800" w:type="dxa"/>
            <w:vMerge w:val="restart"/>
            <w:tcBorders>
              <w:top w:val="double" w:sz="4" w:space="0" w:color="auto"/>
              <w:bottom w:val="single" w:sz="12" w:space="0" w:color="auto"/>
              <w:right w:val="double" w:sz="4" w:space="0" w:color="auto"/>
            </w:tcBorders>
            <w:shd w:val="pct10" w:color="auto" w:fill="auto"/>
            <w:vAlign w:val="center"/>
          </w:tcPr>
          <w:p w14:paraId="52C43DFD" w14:textId="77777777" w:rsidR="0059538C" w:rsidRPr="005625A7" w:rsidRDefault="0059538C" w:rsidP="00B66D75">
            <w:pPr>
              <w:tabs>
                <w:tab w:val="left" w:pos="900"/>
              </w:tabs>
              <w:spacing w:before="0" w:after="0"/>
              <w:jc w:val="center"/>
              <w:rPr>
                <w:b/>
              </w:rPr>
            </w:pPr>
            <w:r w:rsidRPr="005625A7">
              <w:rPr>
                <w:b/>
              </w:rPr>
              <w:t>Comments</w:t>
            </w:r>
          </w:p>
        </w:tc>
      </w:tr>
      <w:tr w:rsidR="0059538C" w14:paraId="29B760B0" w14:textId="77777777" w:rsidTr="00B66D75">
        <w:tc>
          <w:tcPr>
            <w:tcW w:w="2268" w:type="dxa"/>
            <w:vMerge/>
            <w:tcBorders>
              <w:left w:val="double" w:sz="4" w:space="0" w:color="auto"/>
              <w:bottom w:val="single" w:sz="12" w:space="0" w:color="auto"/>
            </w:tcBorders>
          </w:tcPr>
          <w:p w14:paraId="64F15BB2" w14:textId="77777777" w:rsidR="0059538C" w:rsidRPr="005625A7" w:rsidRDefault="0059538C" w:rsidP="0059538C">
            <w:pPr>
              <w:tabs>
                <w:tab w:val="left" w:pos="900"/>
              </w:tabs>
              <w:spacing w:before="0" w:after="0"/>
            </w:pPr>
          </w:p>
        </w:tc>
        <w:tc>
          <w:tcPr>
            <w:tcW w:w="630" w:type="dxa"/>
            <w:tcBorders>
              <w:bottom w:val="single" w:sz="12" w:space="0" w:color="auto"/>
            </w:tcBorders>
            <w:shd w:val="pct10" w:color="auto" w:fill="auto"/>
            <w:tcMar>
              <w:left w:w="72" w:type="dxa"/>
              <w:right w:w="72" w:type="dxa"/>
            </w:tcMar>
          </w:tcPr>
          <w:p w14:paraId="1A57B6A0" w14:textId="77777777" w:rsidR="0059538C" w:rsidRPr="005625A7" w:rsidRDefault="0059538C" w:rsidP="0059538C">
            <w:pPr>
              <w:tabs>
                <w:tab w:val="left" w:pos="900"/>
              </w:tabs>
              <w:spacing w:before="0" w:after="0"/>
              <w:jc w:val="center"/>
              <w:rPr>
                <w:b/>
              </w:rPr>
            </w:pPr>
            <w:r w:rsidRPr="005625A7">
              <w:rPr>
                <w:b/>
              </w:rPr>
              <w:t>NO</w:t>
            </w:r>
            <w:r w:rsidRPr="005625A7">
              <w:rPr>
                <w:b/>
                <w:vertAlign w:val="subscript"/>
              </w:rPr>
              <w:t>2</w:t>
            </w:r>
          </w:p>
        </w:tc>
        <w:tc>
          <w:tcPr>
            <w:tcW w:w="630" w:type="dxa"/>
            <w:tcBorders>
              <w:bottom w:val="single" w:sz="12" w:space="0" w:color="auto"/>
            </w:tcBorders>
            <w:shd w:val="pct10" w:color="auto" w:fill="auto"/>
            <w:tcMar>
              <w:left w:w="72" w:type="dxa"/>
              <w:right w:w="72" w:type="dxa"/>
            </w:tcMar>
          </w:tcPr>
          <w:p w14:paraId="3205CE60" w14:textId="77777777" w:rsidR="0059538C" w:rsidRPr="005625A7" w:rsidRDefault="0059538C" w:rsidP="0059538C">
            <w:pPr>
              <w:tabs>
                <w:tab w:val="left" w:pos="900"/>
              </w:tabs>
              <w:spacing w:before="0" w:after="0"/>
              <w:jc w:val="center"/>
              <w:rPr>
                <w:b/>
              </w:rPr>
            </w:pPr>
            <w:r w:rsidRPr="005625A7">
              <w:rPr>
                <w:b/>
              </w:rPr>
              <w:t>SO</w:t>
            </w:r>
            <w:r w:rsidRPr="005625A7">
              <w:rPr>
                <w:b/>
                <w:vertAlign w:val="subscript"/>
              </w:rPr>
              <w:t>2</w:t>
            </w:r>
          </w:p>
        </w:tc>
        <w:tc>
          <w:tcPr>
            <w:tcW w:w="810" w:type="dxa"/>
            <w:tcBorders>
              <w:bottom w:val="single" w:sz="12" w:space="0" w:color="auto"/>
            </w:tcBorders>
            <w:shd w:val="pct10" w:color="auto" w:fill="auto"/>
            <w:tcMar>
              <w:left w:w="72" w:type="dxa"/>
              <w:right w:w="72" w:type="dxa"/>
            </w:tcMar>
          </w:tcPr>
          <w:p w14:paraId="23CAFFD6" w14:textId="77777777" w:rsidR="0059538C" w:rsidRPr="005625A7" w:rsidRDefault="0059538C" w:rsidP="0059538C">
            <w:pPr>
              <w:tabs>
                <w:tab w:val="left" w:pos="900"/>
              </w:tabs>
              <w:spacing w:before="0" w:after="0"/>
              <w:jc w:val="center"/>
              <w:rPr>
                <w:b/>
              </w:rPr>
            </w:pPr>
            <w:r w:rsidRPr="005625A7">
              <w:rPr>
                <w:b/>
              </w:rPr>
              <w:t>PM-10</w:t>
            </w:r>
          </w:p>
        </w:tc>
        <w:tc>
          <w:tcPr>
            <w:tcW w:w="900" w:type="dxa"/>
            <w:tcBorders>
              <w:bottom w:val="single" w:sz="12" w:space="0" w:color="auto"/>
            </w:tcBorders>
            <w:shd w:val="pct10" w:color="auto" w:fill="auto"/>
            <w:tcMar>
              <w:left w:w="72" w:type="dxa"/>
              <w:right w:w="72" w:type="dxa"/>
            </w:tcMar>
          </w:tcPr>
          <w:p w14:paraId="3DC568BE" w14:textId="77777777" w:rsidR="0059538C" w:rsidRPr="005625A7" w:rsidRDefault="0059538C" w:rsidP="0059538C">
            <w:pPr>
              <w:tabs>
                <w:tab w:val="left" w:pos="900"/>
              </w:tabs>
              <w:spacing w:before="0" w:after="0"/>
              <w:jc w:val="center"/>
              <w:rPr>
                <w:b/>
              </w:rPr>
            </w:pPr>
            <w:r w:rsidRPr="005625A7">
              <w:rPr>
                <w:b/>
              </w:rPr>
              <w:t>PM-2.5</w:t>
            </w:r>
          </w:p>
        </w:tc>
        <w:tc>
          <w:tcPr>
            <w:tcW w:w="630" w:type="dxa"/>
            <w:tcBorders>
              <w:bottom w:val="single" w:sz="12" w:space="0" w:color="auto"/>
            </w:tcBorders>
            <w:shd w:val="pct10" w:color="auto" w:fill="auto"/>
            <w:tcMar>
              <w:left w:w="72" w:type="dxa"/>
              <w:right w:w="72" w:type="dxa"/>
            </w:tcMar>
          </w:tcPr>
          <w:p w14:paraId="59501D1C" w14:textId="77777777" w:rsidR="0059538C" w:rsidRPr="005625A7" w:rsidRDefault="0059538C" w:rsidP="0059538C">
            <w:pPr>
              <w:tabs>
                <w:tab w:val="left" w:pos="900"/>
              </w:tabs>
              <w:spacing w:before="0" w:after="0"/>
              <w:jc w:val="center"/>
              <w:rPr>
                <w:b/>
              </w:rPr>
            </w:pPr>
            <w:r w:rsidRPr="005625A7">
              <w:rPr>
                <w:b/>
              </w:rPr>
              <w:t>CO</w:t>
            </w:r>
          </w:p>
        </w:tc>
        <w:tc>
          <w:tcPr>
            <w:tcW w:w="540" w:type="dxa"/>
            <w:tcBorders>
              <w:bottom w:val="single" w:sz="12" w:space="0" w:color="auto"/>
            </w:tcBorders>
            <w:shd w:val="pct10" w:color="auto" w:fill="auto"/>
            <w:tcMar>
              <w:left w:w="43" w:type="dxa"/>
              <w:right w:w="43" w:type="dxa"/>
            </w:tcMar>
          </w:tcPr>
          <w:p w14:paraId="71799E13" w14:textId="77777777" w:rsidR="0059538C" w:rsidRPr="008F6ACF" w:rsidRDefault="0059538C" w:rsidP="0059538C">
            <w:pPr>
              <w:tabs>
                <w:tab w:val="left" w:pos="900"/>
              </w:tabs>
              <w:spacing w:before="0" w:after="0"/>
              <w:jc w:val="center"/>
              <w:rPr>
                <w:b/>
                <w:szCs w:val="22"/>
              </w:rPr>
            </w:pPr>
            <w:r w:rsidRPr="008F6ACF">
              <w:rPr>
                <w:b/>
                <w:szCs w:val="22"/>
              </w:rPr>
              <w:t>O</w:t>
            </w:r>
            <w:r w:rsidRPr="008F6ACF">
              <w:rPr>
                <w:b/>
                <w:szCs w:val="22"/>
                <w:vertAlign w:val="subscript"/>
              </w:rPr>
              <w:t>3</w:t>
            </w:r>
            <w:r>
              <w:rPr>
                <w:b/>
                <w:szCs w:val="22"/>
                <w:vertAlign w:val="subscript"/>
              </w:rPr>
              <w:t xml:space="preserve"> </w:t>
            </w:r>
          </w:p>
        </w:tc>
        <w:tc>
          <w:tcPr>
            <w:tcW w:w="630" w:type="dxa"/>
            <w:tcBorders>
              <w:bottom w:val="single" w:sz="12" w:space="0" w:color="auto"/>
            </w:tcBorders>
            <w:shd w:val="pct10" w:color="auto" w:fill="auto"/>
            <w:tcMar>
              <w:left w:w="72" w:type="dxa"/>
              <w:right w:w="72" w:type="dxa"/>
            </w:tcMar>
          </w:tcPr>
          <w:p w14:paraId="61B2361D" w14:textId="77777777" w:rsidR="0059538C" w:rsidRPr="005625A7" w:rsidRDefault="0059538C" w:rsidP="0059538C">
            <w:pPr>
              <w:tabs>
                <w:tab w:val="left" w:pos="900"/>
              </w:tabs>
              <w:spacing w:before="0" w:after="0"/>
              <w:jc w:val="center"/>
              <w:rPr>
                <w:b/>
              </w:rPr>
            </w:pPr>
            <w:proofErr w:type="spellStart"/>
            <w:r w:rsidRPr="005625A7">
              <w:rPr>
                <w:b/>
              </w:rPr>
              <w:t>Pb</w:t>
            </w:r>
            <w:proofErr w:type="spellEnd"/>
          </w:p>
        </w:tc>
        <w:tc>
          <w:tcPr>
            <w:tcW w:w="720" w:type="dxa"/>
            <w:tcBorders>
              <w:bottom w:val="single" w:sz="12" w:space="0" w:color="auto"/>
            </w:tcBorders>
            <w:shd w:val="pct10" w:color="auto" w:fill="auto"/>
            <w:tcMar>
              <w:left w:w="72" w:type="dxa"/>
              <w:right w:w="72" w:type="dxa"/>
            </w:tcMar>
          </w:tcPr>
          <w:p w14:paraId="0CD2D014" w14:textId="77777777" w:rsidR="0059538C" w:rsidRPr="005625A7" w:rsidRDefault="0059538C" w:rsidP="0059538C">
            <w:pPr>
              <w:tabs>
                <w:tab w:val="left" w:pos="900"/>
              </w:tabs>
              <w:spacing w:before="0" w:after="0"/>
              <w:jc w:val="center"/>
              <w:rPr>
                <w:b/>
              </w:rPr>
            </w:pPr>
            <w:r w:rsidRPr="005625A7">
              <w:rPr>
                <w:b/>
              </w:rPr>
              <w:t>Other</w:t>
            </w:r>
          </w:p>
        </w:tc>
        <w:tc>
          <w:tcPr>
            <w:tcW w:w="1800" w:type="dxa"/>
            <w:vMerge/>
            <w:tcBorders>
              <w:bottom w:val="single" w:sz="12" w:space="0" w:color="auto"/>
              <w:right w:val="double" w:sz="4" w:space="0" w:color="auto"/>
            </w:tcBorders>
          </w:tcPr>
          <w:p w14:paraId="0E854511" w14:textId="77777777" w:rsidR="0059538C" w:rsidRPr="005625A7" w:rsidRDefault="0059538C" w:rsidP="0059538C">
            <w:pPr>
              <w:tabs>
                <w:tab w:val="left" w:pos="900"/>
              </w:tabs>
              <w:spacing w:before="0" w:after="0"/>
            </w:pPr>
          </w:p>
        </w:tc>
      </w:tr>
      <w:tr w:rsidR="0059538C" w14:paraId="7AC7507C" w14:textId="77777777" w:rsidTr="00B66D75">
        <w:tc>
          <w:tcPr>
            <w:tcW w:w="2268" w:type="dxa"/>
            <w:tcBorders>
              <w:top w:val="single" w:sz="12" w:space="0" w:color="auto"/>
              <w:left w:val="double" w:sz="4" w:space="0" w:color="auto"/>
            </w:tcBorders>
            <w:shd w:val="clear" w:color="auto" w:fill="auto"/>
            <w:vAlign w:val="center"/>
          </w:tcPr>
          <w:p w14:paraId="7B050CA9" w14:textId="77777777" w:rsidR="0059538C" w:rsidRPr="0059538C" w:rsidRDefault="0059538C" w:rsidP="0059538C">
            <w:pPr>
              <w:tabs>
                <w:tab w:val="left" w:pos="900"/>
              </w:tabs>
              <w:spacing w:before="0" w:after="0"/>
              <w:rPr>
                <w:sz w:val="18"/>
                <w:szCs w:val="18"/>
              </w:rPr>
            </w:pPr>
            <w:r w:rsidRPr="0059538C">
              <w:rPr>
                <w:sz w:val="18"/>
                <w:szCs w:val="18"/>
              </w:rPr>
              <w:t>1-h</w:t>
            </w:r>
            <w:r w:rsidR="00486965">
              <w:rPr>
                <w:sz w:val="18"/>
                <w:szCs w:val="18"/>
              </w:rPr>
              <w:t>ou</w:t>
            </w:r>
            <w:r w:rsidRPr="0059538C">
              <w:rPr>
                <w:sz w:val="18"/>
                <w:szCs w:val="18"/>
              </w:rPr>
              <w:t>r</w:t>
            </w:r>
          </w:p>
        </w:tc>
        <w:tc>
          <w:tcPr>
            <w:tcW w:w="630" w:type="dxa"/>
            <w:tcBorders>
              <w:top w:val="single" w:sz="12" w:space="0" w:color="auto"/>
            </w:tcBorders>
            <w:shd w:val="clear" w:color="auto" w:fill="auto"/>
            <w:vAlign w:val="center"/>
          </w:tcPr>
          <w:p w14:paraId="0BC3AF9A"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630" w:type="dxa"/>
            <w:tcBorders>
              <w:top w:val="single" w:sz="12" w:space="0" w:color="auto"/>
            </w:tcBorders>
            <w:shd w:val="clear" w:color="auto" w:fill="auto"/>
            <w:vAlign w:val="center"/>
          </w:tcPr>
          <w:p w14:paraId="6D345254"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810" w:type="dxa"/>
            <w:tcBorders>
              <w:top w:val="single" w:sz="12" w:space="0" w:color="auto"/>
            </w:tcBorders>
            <w:shd w:val="clear" w:color="auto" w:fill="auto"/>
            <w:vAlign w:val="center"/>
          </w:tcPr>
          <w:p w14:paraId="0B4740E1" w14:textId="77777777" w:rsidR="0059538C" w:rsidRPr="005625A7" w:rsidRDefault="0059538C" w:rsidP="0059538C">
            <w:pPr>
              <w:tabs>
                <w:tab w:val="left" w:pos="900"/>
              </w:tabs>
              <w:spacing w:before="0" w:after="0"/>
              <w:jc w:val="center"/>
              <w:rPr>
                <w:sz w:val="20"/>
              </w:rPr>
            </w:pPr>
            <w:r>
              <w:rPr>
                <w:sz w:val="20"/>
              </w:rPr>
              <w:t>--</w:t>
            </w:r>
          </w:p>
        </w:tc>
        <w:tc>
          <w:tcPr>
            <w:tcW w:w="900" w:type="dxa"/>
            <w:tcBorders>
              <w:top w:val="single" w:sz="12" w:space="0" w:color="auto"/>
            </w:tcBorders>
            <w:shd w:val="clear" w:color="auto" w:fill="auto"/>
            <w:vAlign w:val="center"/>
          </w:tcPr>
          <w:p w14:paraId="47909BA1" w14:textId="77777777" w:rsidR="0059538C" w:rsidRPr="005625A7" w:rsidRDefault="0059538C" w:rsidP="0059538C">
            <w:pPr>
              <w:tabs>
                <w:tab w:val="left" w:pos="900"/>
              </w:tabs>
              <w:spacing w:before="0" w:after="0"/>
              <w:jc w:val="center"/>
              <w:rPr>
                <w:sz w:val="20"/>
              </w:rPr>
            </w:pPr>
            <w:r>
              <w:rPr>
                <w:sz w:val="20"/>
              </w:rPr>
              <w:t>--</w:t>
            </w:r>
          </w:p>
        </w:tc>
        <w:tc>
          <w:tcPr>
            <w:tcW w:w="630" w:type="dxa"/>
            <w:tcBorders>
              <w:top w:val="single" w:sz="12" w:space="0" w:color="auto"/>
            </w:tcBorders>
            <w:shd w:val="clear" w:color="auto" w:fill="auto"/>
            <w:vAlign w:val="center"/>
          </w:tcPr>
          <w:p w14:paraId="11AF498E"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540" w:type="dxa"/>
            <w:tcBorders>
              <w:top w:val="single" w:sz="12" w:space="0" w:color="auto"/>
              <w:bottom w:val="single" w:sz="4" w:space="0" w:color="auto"/>
            </w:tcBorders>
            <w:shd w:val="clear" w:color="auto" w:fill="auto"/>
            <w:vAlign w:val="center"/>
          </w:tcPr>
          <w:p w14:paraId="0CA58CCE" w14:textId="77777777" w:rsidR="0059538C" w:rsidRPr="005625A7" w:rsidRDefault="0059538C" w:rsidP="0059538C">
            <w:pPr>
              <w:tabs>
                <w:tab w:val="left" w:pos="900"/>
              </w:tabs>
              <w:spacing w:before="0" w:after="0"/>
              <w:jc w:val="center"/>
              <w:rPr>
                <w:sz w:val="20"/>
              </w:rPr>
            </w:pPr>
            <w:r>
              <w:rPr>
                <w:sz w:val="20"/>
              </w:rPr>
              <w:t>--</w:t>
            </w:r>
          </w:p>
        </w:tc>
        <w:tc>
          <w:tcPr>
            <w:tcW w:w="630" w:type="dxa"/>
            <w:tcBorders>
              <w:top w:val="single" w:sz="12" w:space="0" w:color="auto"/>
            </w:tcBorders>
            <w:shd w:val="clear" w:color="auto" w:fill="auto"/>
            <w:vAlign w:val="center"/>
          </w:tcPr>
          <w:p w14:paraId="46176180" w14:textId="77777777" w:rsidR="0059538C" w:rsidRPr="005625A7" w:rsidRDefault="0059538C" w:rsidP="0059538C">
            <w:pPr>
              <w:tabs>
                <w:tab w:val="left" w:pos="900"/>
              </w:tabs>
              <w:spacing w:before="0" w:after="0"/>
              <w:jc w:val="center"/>
              <w:rPr>
                <w:sz w:val="20"/>
              </w:rPr>
            </w:pPr>
            <w:r>
              <w:rPr>
                <w:sz w:val="20"/>
              </w:rPr>
              <w:t>--</w:t>
            </w:r>
          </w:p>
        </w:tc>
        <w:tc>
          <w:tcPr>
            <w:tcW w:w="720" w:type="dxa"/>
            <w:tcBorders>
              <w:top w:val="single" w:sz="12" w:space="0" w:color="auto"/>
            </w:tcBorders>
            <w:shd w:val="clear" w:color="auto" w:fill="auto"/>
            <w:vAlign w:val="center"/>
          </w:tcPr>
          <w:p w14:paraId="0A043ADA"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1800" w:type="dxa"/>
            <w:tcBorders>
              <w:top w:val="single" w:sz="12" w:space="0" w:color="auto"/>
              <w:right w:val="double" w:sz="4" w:space="0" w:color="auto"/>
            </w:tcBorders>
          </w:tcPr>
          <w:p w14:paraId="5F527E62" w14:textId="77777777" w:rsidR="0059538C" w:rsidRPr="005625A7" w:rsidRDefault="00A24B8F" w:rsidP="0059538C">
            <w:pPr>
              <w:tabs>
                <w:tab w:val="left" w:pos="900"/>
              </w:tabs>
              <w:spacing w:before="0" w:after="0"/>
            </w:pPr>
            <w:r>
              <w:fldChar w:fldCharType="begin">
                <w:ffData>
                  <w:name w:val="Text15"/>
                  <w:enabled/>
                  <w:calcOnExit w:val="0"/>
                  <w:textInput/>
                </w:ffData>
              </w:fldChar>
            </w:r>
            <w:r w:rsidR="0059538C">
              <w:instrText xml:space="preserve"> FORMTEXT </w:instrText>
            </w:r>
            <w:r>
              <w:fldChar w:fldCharType="separate"/>
            </w:r>
            <w:r w:rsidR="007D6B68">
              <w:rPr>
                <w:noProof/>
              </w:rPr>
              <w:t> </w:t>
            </w:r>
            <w:r w:rsidR="007D6B68">
              <w:rPr>
                <w:noProof/>
              </w:rPr>
              <w:t> </w:t>
            </w:r>
            <w:r w:rsidR="007D6B68">
              <w:rPr>
                <w:noProof/>
              </w:rPr>
              <w:t> </w:t>
            </w:r>
            <w:r w:rsidR="007D6B68">
              <w:rPr>
                <w:noProof/>
              </w:rPr>
              <w:t> </w:t>
            </w:r>
            <w:r w:rsidR="007D6B68">
              <w:rPr>
                <w:noProof/>
              </w:rPr>
              <w:t> </w:t>
            </w:r>
            <w:r>
              <w:fldChar w:fldCharType="end"/>
            </w:r>
          </w:p>
        </w:tc>
      </w:tr>
      <w:tr w:rsidR="0059538C" w14:paraId="6AE7941F" w14:textId="77777777" w:rsidTr="00B66D75">
        <w:tc>
          <w:tcPr>
            <w:tcW w:w="2268" w:type="dxa"/>
            <w:tcBorders>
              <w:left w:val="double" w:sz="4" w:space="0" w:color="auto"/>
            </w:tcBorders>
            <w:shd w:val="clear" w:color="auto" w:fill="auto"/>
            <w:vAlign w:val="center"/>
          </w:tcPr>
          <w:p w14:paraId="4B67B1E9" w14:textId="77777777" w:rsidR="0059538C" w:rsidRPr="0059538C" w:rsidRDefault="0059538C" w:rsidP="0059538C">
            <w:pPr>
              <w:tabs>
                <w:tab w:val="left" w:pos="900"/>
              </w:tabs>
              <w:spacing w:before="0" w:after="0"/>
              <w:rPr>
                <w:sz w:val="18"/>
                <w:szCs w:val="18"/>
              </w:rPr>
            </w:pPr>
            <w:r w:rsidRPr="0059538C">
              <w:rPr>
                <w:sz w:val="18"/>
                <w:szCs w:val="18"/>
              </w:rPr>
              <w:t>3-h</w:t>
            </w:r>
            <w:r w:rsidR="00486965">
              <w:rPr>
                <w:sz w:val="18"/>
                <w:szCs w:val="18"/>
              </w:rPr>
              <w:t>ou</w:t>
            </w:r>
            <w:r w:rsidRPr="0059538C">
              <w:rPr>
                <w:sz w:val="18"/>
                <w:szCs w:val="18"/>
              </w:rPr>
              <w:t>r</w:t>
            </w:r>
          </w:p>
        </w:tc>
        <w:tc>
          <w:tcPr>
            <w:tcW w:w="630" w:type="dxa"/>
            <w:shd w:val="clear" w:color="auto" w:fill="auto"/>
            <w:vAlign w:val="center"/>
          </w:tcPr>
          <w:p w14:paraId="64212410" w14:textId="77777777" w:rsidR="0059538C" w:rsidRPr="005625A7" w:rsidRDefault="0059538C" w:rsidP="0059538C">
            <w:pPr>
              <w:tabs>
                <w:tab w:val="left" w:pos="900"/>
              </w:tabs>
              <w:spacing w:before="0" w:after="0"/>
              <w:jc w:val="center"/>
              <w:rPr>
                <w:sz w:val="20"/>
              </w:rPr>
            </w:pPr>
            <w:r>
              <w:rPr>
                <w:sz w:val="20"/>
              </w:rPr>
              <w:t>--</w:t>
            </w:r>
          </w:p>
        </w:tc>
        <w:tc>
          <w:tcPr>
            <w:tcW w:w="630" w:type="dxa"/>
            <w:shd w:val="clear" w:color="auto" w:fill="auto"/>
            <w:vAlign w:val="center"/>
          </w:tcPr>
          <w:p w14:paraId="667173A5"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810" w:type="dxa"/>
            <w:shd w:val="clear" w:color="auto" w:fill="auto"/>
            <w:vAlign w:val="center"/>
          </w:tcPr>
          <w:p w14:paraId="296E681F" w14:textId="77777777" w:rsidR="0059538C" w:rsidRPr="005625A7" w:rsidRDefault="0059538C" w:rsidP="0059538C">
            <w:pPr>
              <w:tabs>
                <w:tab w:val="left" w:pos="900"/>
              </w:tabs>
              <w:spacing w:before="0" w:after="0"/>
              <w:jc w:val="center"/>
              <w:rPr>
                <w:sz w:val="20"/>
              </w:rPr>
            </w:pPr>
            <w:r>
              <w:rPr>
                <w:sz w:val="20"/>
              </w:rPr>
              <w:t>--</w:t>
            </w:r>
          </w:p>
        </w:tc>
        <w:tc>
          <w:tcPr>
            <w:tcW w:w="900" w:type="dxa"/>
            <w:shd w:val="clear" w:color="auto" w:fill="auto"/>
            <w:vAlign w:val="center"/>
          </w:tcPr>
          <w:p w14:paraId="0B9D2550" w14:textId="77777777" w:rsidR="0059538C" w:rsidRPr="005625A7" w:rsidRDefault="0059538C" w:rsidP="0059538C">
            <w:pPr>
              <w:tabs>
                <w:tab w:val="left" w:pos="900"/>
              </w:tabs>
              <w:spacing w:before="0" w:after="0"/>
              <w:jc w:val="center"/>
              <w:rPr>
                <w:sz w:val="20"/>
              </w:rPr>
            </w:pPr>
            <w:r>
              <w:rPr>
                <w:sz w:val="20"/>
              </w:rPr>
              <w:t>--</w:t>
            </w:r>
          </w:p>
        </w:tc>
        <w:tc>
          <w:tcPr>
            <w:tcW w:w="630" w:type="dxa"/>
            <w:tcBorders>
              <w:bottom w:val="single" w:sz="4" w:space="0" w:color="auto"/>
            </w:tcBorders>
            <w:shd w:val="clear" w:color="auto" w:fill="auto"/>
            <w:vAlign w:val="center"/>
          </w:tcPr>
          <w:p w14:paraId="26AD1C72" w14:textId="77777777" w:rsidR="0059538C" w:rsidRPr="005625A7" w:rsidRDefault="0059538C" w:rsidP="0059538C">
            <w:pPr>
              <w:tabs>
                <w:tab w:val="left" w:pos="900"/>
              </w:tabs>
              <w:spacing w:before="0" w:after="0"/>
              <w:jc w:val="center"/>
              <w:rPr>
                <w:sz w:val="20"/>
              </w:rPr>
            </w:pPr>
            <w:r>
              <w:rPr>
                <w:sz w:val="20"/>
              </w:rPr>
              <w:t>--</w:t>
            </w:r>
          </w:p>
        </w:tc>
        <w:tc>
          <w:tcPr>
            <w:tcW w:w="540" w:type="dxa"/>
            <w:shd w:val="clear" w:color="auto" w:fill="auto"/>
            <w:vAlign w:val="center"/>
          </w:tcPr>
          <w:p w14:paraId="5A290599" w14:textId="77777777" w:rsidR="0059538C" w:rsidRPr="005625A7" w:rsidRDefault="0059538C" w:rsidP="0059538C">
            <w:pPr>
              <w:tabs>
                <w:tab w:val="left" w:pos="900"/>
              </w:tabs>
              <w:spacing w:before="0" w:after="0"/>
              <w:jc w:val="center"/>
              <w:rPr>
                <w:sz w:val="20"/>
              </w:rPr>
            </w:pPr>
            <w:r w:rsidRPr="005625A7">
              <w:rPr>
                <w:sz w:val="20"/>
              </w:rPr>
              <w:t>--</w:t>
            </w:r>
          </w:p>
        </w:tc>
        <w:tc>
          <w:tcPr>
            <w:tcW w:w="630" w:type="dxa"/>
            <w:tcBorders>
              <w:bottom w:val="single" w:sz="4" w:space="0" w:color="auto"/>
            </w:tcBorders>
            <w:shd w:val="clear" w:color="auto" w:fill="auto"/>
            <w:vAlign w:val="center"/>
          </w:tcPr>
          <w:p w14:paraId="72C8A3A8" w14:textId="77777777" w:rsidR="0059538C" w:rsidRPr="005625A7" w:rsidRDefault="0059538C" w:rsidP="0059538C">
            <w:pPr>
              <w:tabs>
                <w:tab w:val="left" w:pos="900"/>
              </w:tabs>
              <w:spacing w:before="0" w:after="0"/>
              <w:jc w:val="center"/>
              <w:rPr>
                <w:sz w:val="20"/>
              </w:rPr>
            </w:pPr>
            <w:r>
              <w:rPr>
                <w:sz w:val="20"/>
              </w:rPr>
              <w:t>--</w:t>
            </w:r>
          </w:p>
        </w:tc>
        <w:tc>
          <w:tcPr>
            <w:tcW w:w="720" w:type="dxa"/>
            <w:tcBorders>
              <w:bottom w:val="single" w:sz="4" w:space="0" w:color="auto"/>
            </w:tcBorders>
            <w:shd w:val="clear" w:color="auto" w:fill="auto"/>
            <w:vAlign w:val="center"/>
          </w:tcPr>
          <w:p w14:paraId="163B6583"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1800" w:type="dxa"/>
            <w:tcBorders>
              <w:right w:val="double" w:sz="4" w:space="0" w:color="auto"/>
            </w:tcBorders>
          </w:tcPr>
          <w:p w14:paraId="7FB20144" w14:textId="77777777" w:rsidR="0059538C" w:rsidRPr="005625A7" w:rsidRDefault="00A24B8F" w:rsidP="0059538C">
            <w:pPr>
              <w:tabs>
                <w:tab w:val="left" w:pos="900"/>
              </w:tabs>
              <w:spacing w:before="0" w:after="0"/>
            </w:pPr>
            <w:r>
              <w:fldChar w:fldCharType="begin">
                <w:ffData>
                  <w:name w:val="Text16"/>
                  <w:enabled/>
                  <w:calcOnExit w:val="0"/>
                  <w:textInput/>
                </w:ffData>
              </w:fldChar>
            </w:r>
            <w:r w:rsidR="0059538C">
              <w:instrText xml:space="preserve"> FORMTEXT </w:instrText>
            </w:r>
            <w:r>
              <w:fldChar w:fldCharType="separate"/>
            </w:r>
            <w:r w:rsidR="007D6B68">
              <w:rPr>
                <w:noProof/>
              </w:rPr>
              <w:t> </w:t>
            </w:r>
            <w:r w:rsidR="007D6B68">
              <w:rPr>
                <w:noProof/>
              </w:rPr>
              <w:t> </w:t>
            </w:r>
            <w:r w:rsidR="007D6B68">
              <w:rPr>
                <w:noProof/>
              </w:rPr>
              <w:t> </w:t>
            </w:r>
            <w:r w:rsidR="007D6B68">
              <w:rPr>
                <w:noProof/>
              </w:rPr>
              <w:t> </w:t>
            </w:r>
            <w:r w:rsidR="007D6B68">
              <w:rPr>
                <w:noProof/>
              </w:rPr>
              <w:t> </w:t>
            </w:r>
            <w:r>
              <w:fldChar w:fldCharType="end"/>
            </w:r>
          </w:p>
        </w:tc>
      </w:tr>
      <w:tr w:rsidR="0059538C" w14:paraId="5304A9B4" w14:textId="77777777" w:rsidTr="00B66D75">
        <w:tc>
          <w:tcPr>
            <w:tcW w:w="2268" w:type="dxa"/>
            <w:tcBorders>
              <w:left w:val="double" w:sz="4" w:space="0" w:color="auto"/>
            </w:tcBorders>
            <w:shd w:val="clear" w:color="auto" w:fill="auto"/>
            <w:vAlign w:val="center"/>
          </w:tcPr>
          <w:p w14:paraId="512A645E" w14:textId="77777777" w:rsidR="0059538C" w:rsidRPr="0059538C" w:rsidRDefault="0059538C" w:rsidP="0059538C">
            <w:pPr>
              <w:tabs>
                <w:tab w:val="left" w:pos="900"/>
              </w:tabs>
              <w:spacing w:before="0" w:after="0"/>
              <w:rPr>
                <w:sz w:val="18"/>
                <w:szCs w:val="18"/>
              </w:rPr>
            </w:pPr>
            <w:r w:rsidRPr="0059538C">
              <w:rPr>
                <w:sz w:val="18"/>
                <w:szCs w:val="18"/>
              </w:rPr>
              <w:t>8-h</w:t>
            </w:r>
            <w:r w:rsidR="00486965">
              <w:rPr>
                <w:sz w:val="18"/>
                <w:szCs w:val="18"/>
              </w:rPr>
              <w:t>ou</w:t>
            </w:r>
            <w:r w:rsidRPr="0059538C">
              <w:rPr>
                <w:sz w:val="18"/>
                <w:szCs w:val="18"/>
              </w:rPr>
              <w:t>r</w:t>
            </w:r>
          </w:p>
        </w:tc>
        <w:tc>
          <w:tcPr>
            <w:tcW w:w="630" w:type="dxa"/>
            <w:shd w:val="clear" w:color="auto" w:fill="auto"/>
            <w:vAlign w:val="center"/>
          </w:tcPr>
          <w:p w14:paraId="625954C5" w14:textId="77777777" w:rsidR="0059538C" w:rsidRPr="005625A7" w:rsidRDefault="0059538C" w:rsidP="0059538C">
            <w:pPr>
              <w:tabs>
                <w:tab w:val="left" w:pos="900"/>
              </w:tabs>
              <w:spacing w:before="0" w:after="0"/>
              <w:jc w:val="center"/>
              <w:rPr>
                <w:sz w:val="20"/>
              </w:rPr>
            </w:pPr>
            <w:r>
              <w:rPr>
                <w:sz w:val="20"/>
              </w:rPr>
              <w:t>--</w:t>
            </w:r>
          </w:p>
        </w:tc>
        <w:tc>
          <w:tcPr>
            <w:tcW w:w="630" w:type="dxa"/>
            <w:shd w:val="clear" w:color="auto" w:fill="auto"/>
            <w:vAlign w:val="center"/>
          </w:tcPr>
          <w:p w14:paraId="1815F59E" w14:textId="77777777" w:rsidR="0059538C" w:rsidRPr="005625A7" w:rsidRDefault="0059538C" w:rsidP="0059538C">
            <w:pPr>
              <w:tabs>
                <w:tab w:val="left" w:pos="900"/>
              </w:tabs>
              <w:spacing w:before="0" w:after="0"/>
              <w:jc w:val="center"/>
              <w:rPr>
                <w:sz w:val="20"/>
              </w:rPr>
            </w:pPr>
            <w:r>
              <w:rPr>
                <w:sz w:val="20"/>
              </w:rPr>
              <w:t>--</w:t>
            </w:r>
          </w:p>
        </w:tc>
        <w:tc>
          <w:tcPr>
            <w:tcW w:w="810" w:type="dxa"/>
            <w:tcBorders>
              <w:bottom w:val="single" w:sz="4" w:space="0" w:color="auto"/>
            </w:tcBorders>
            <w:shd w:val="clear" w:color="auto" w:fill="auto"/>
            <w:vAlign w:val="center"/>
          </w:tcPr>
          <w:p w14:paraId="1D7C5F08" w14:textId="77777777" w:rsidR="0059538C" w:rsidRPr="005625A7" w:rsidRDefault="0059538C" w:rsidP="0059538C">
            <w:pPr>
              <w:tabs>
                <w:tab w:val="left" w:pos="900"/>
              </w:tabs>
              <w:spacing w:before="0" w:after="0"/>
              <w:jc w:val="center"/>
              <w:rPr>
                <w:sz w:val="20"/>
              </w:rPr>
            </w:pPr>
            <w:r>
              <w:rPr>
                <w:sz w:val="20"/>
              </w:rPr>
              <w:t>--</w:t>
            </w:r>
          </w:p>
        </w:tc>
        <w:tc>
          <w:tcPr>
            <w:tcW w:w="900" w:type="dxa"/>
            <w:tcBorders>
              <w:bottom w:val="single" w:sz="4" w:space="0" w:color="auto"/>
            </w:tcBorders>
            <w:shd w:val="clear" w:color="auto" w:fill="auto"/>
            <w:vAlign w:val="center"/>
          </w:tcPr>
          <w:p w14:paraId="475664F6" w14:textId="77777777" w:rsidR="0059538C" w:rsidRPr="005625A7" w:rsidRDefault="0059538C" w:rsidP="0059538C">
            <w:pPr>
              <w:tabs>
                <w:tab w:val="left" w:pos="900"/>
              </w:tabs>
              <w:spacing w:before="0" w:after="0"/>
              <w:jc w:val="center"/>
              <w:rPr>
                <w:sz w:val="20"/>
              </w:rPr>
            </w:pPr>
            <w:r>
              <w:rPr>
                <w:sz w:val="20"/>
              </w:rPr>
              <w:t>--</w:t>
            </w:r>
          </w:p>
        </w:tc>
        <w:tc>
          <w:tcPr>
            <w:tcW w:w="630" w:type="dxa"/>
            <w:tcBorders>
              <w:bottom w:val="single" w:sz="4" w:space="0" w:color="auto"/>
            </w:tcBorders>
            <w:shd w:val="clear" w:color="auto" w:fill="auto"/>
            <w:vAlign w:val="center"/>
          </w:tcPr>
          <w:p w14:paraId="586C0DE7"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540" w:type="dxa"/>
            <w:tcBorders>
              <w:bottom w:val="single" w:sz="4" w:space="0" w:color="auto"/>
            </w:tcBorders>
            <w:shd w:val="clear" w:color="auto" w:fill="auto"/>
            <w:vAlign w:val="center"/>
          </w:tcPr>
          <w:p w14:paraId="445E3D45"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630" w:type="dxa"/>
            <w:tcBorders>
              <w:bottom w:val="single" w:sz="4" w:space="0" w:color="auto"/>
            </w:tcBorders>
            <w:shd w:val="clear" w:color="auto" w:fill="auto"/>
            <w:vAlign w:val="center"/>
          </w:tcPr>
          <w:p w14:paraId="6E615E8C" w14:textId="77777777" w:rsidR="0059538C" w:rsidRPr="005625A7" w:rsidRDefault="0059538C" w:rsidP="0059538C">
            <w:pPr>
              <w:tabs>
                <w:tab w:val="left" w:pos="900"/>
              </w:tabs>
              <w:spacing w:before="0" w:after="0"/>
              <w:jc w:val="center"/>
              <w:rPr>
                <w:sz w:val="20"/>
              </w:rPr>
            </w:pPr>
            <w:r w:rsidRPr="005625A7">
              <w:rPr>
                <w:sz w:val="20"/>
              </w:rPr>
              <w:t>--</w:t>
            </w:r>
          </w:p>
        </w:tc>
        <w:tc>
          <w:tcPr>
            <w:tcW w:w="720" w:type="dxa"/>
            <w:tcBorders>
              <w:bottom w:val="single" w:sz="4" w:space="0" w:color="auto"/>
            </w:tcBorders>
            <w:shd w:val="clear" w:color="auto" w:fill="auto"/>
            <w:vAlign w:val="center"/>
          </w:tcPr>
          <w:p w14:paraId="287522F0"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1800" w:type="dxa"/>
            <w:tcBorders>
              <w:right w:val="double" w:sz="4" w:space="0" w:color="auto"/>
            </w:tcBorders>
          </w:tcPr>
          <w:p w14:paraId="30CA1141" w14:textId="77777777" w:rsidR="0059538C" w:rsidRPr="005625A7" w:rsidRDefault="00A24B8F" w:rsidP="0059538C">
            <w:pPr>
              <w:tabs>
                <w:tab w:val="left" w:pos="900"/>
              </w:tabs>
              <w:spacing w:before="0" w:after="0"/>
            </w:pPr>
            <w:r>
              <w:fldChar w:fldCharType="begin">
                <w:ffData>
                  <w:name w:val="Text17"/>
                  <w:enabled/>
                  <w:calcOnExit w:val="0"/>
                  <w:textInput/>
                </w:ffData>
              </w:fldChar>
            </w:r>
            <w:r w:rsidR="0059538C">
              <w:instrText xml:space="preserve"> FORMTEXT </w:instrText>
            </w:r>
            <w:r>
              <w:fldChar w:fldCharType="separate"/>
            </w:r>
            <w:r w:rsidR="007D6B68">
              <w:rPr>
                <w:noProof/>
              </w:rPr>
              <w:t> </w:t>
            </w:r>
            <w:r w:rsidR="007D6B68">
              <w:rPr>
                <w:noProof/>
              </w:rPr>
              <w:t> </w:t>
            </w:r>
            <w:r w:rsidR="007D6B68">
              <w:rPr>
                <w:noProof/>
              </w:rPr>
              <w:t> </w:t>
            </w:r>
            <w:r w:rsidR="007D6B68">
              <w:rPr>
                <w:noProof/>
              </w:rPr>
              <w:t> </w:t>
            </w:r>
            <w:r w:rsidR="007D6B68">
              <w:rPr>
                <w:noProof/>
              </w:rPr>
              <w:t> </w:t>
            </w:r>
            <w:r>
              <w:fldChar w:fldCharType="end"/>
            </w:r>
          </w:p>
        </w:tc>
      </w:tr>
      <w:tr w:rsidR="0059538C" w14:paraId="11BF6A99" w14:textId="77777777" w:rsidTr="00B66D75">
        <w:tc>
          <w:tcPr>
            <w:tcW w:w="2268" w:type="dxa"/>
            <w:tcBorders>
              <w:left w:val="double" w:sz="4" w:space="0" w:color="auto"/>
            </w:tcBorders>
            <w:shd w:val="clear" w:color="auto" w:fill="auto"/>
            <w:vAlign w:val="center"/>
          </w:tcPr>
          <w:p w14:paraId="74EF35FB" w14:textId="77777777" w:rsidR="0059538C" w:rsidRPr="0059538C" w:rsidRDefault="0059538C" w:rsidP="0059538C">
            <w:pPr>
              <w:tabs>
                <w:tab w:val="left" w:pos="900"/>
              </w:tabs>
              <w:spacing w:before="0" w:after="0"/>
              <w:rPr>
                <w:sz w:val="18"/>
                <w:szCs w:val="18"/>
              </w:rPr>
            </w:pPr>
            <w:r w:rsidRPr="0059538C">
              <w:rPr>
                <w:sz w:val="18"/>
                <w:szCs w:val="18"/>
              </w:rPr>
              <w:t>24-h</w:t>
            </w:r>
            <w:r w:rsidR="00486965">
              <w:rPr>
                <w:sz w:val="18"/>
                <w:szCs w:val="18"/>
              </w:rPr>
              <w:t>ou</w:t>
            </w:r>
            <w:r w:rsidRPr="0059538C">
              <w:rPr>
                <w:sz w:val="18"/>
                <w:szCs w:val="18"/>
              </w:rPr>
              <w:t>r</w:t>
            </w:r>
          </w:p>
        </w:tc>
        <w:tc>
          <w:tcPr>
            <w:tcW w:w="630" w:type="dxa"/>
            <w:shd w:val="clear" w:color="auto" w:fill="auto"/>
            <w:vAlign w:val="center"/>
          </w:tcPr>
          <w:p w14:paraId="17F6C4FD" w14:textId="77777777" w:rsidR="0059538C" w:rsidRPr="005625A7" w:rsidRDefault="0059538C" w:rsidP="0059538C">
            <w:pPr>
              <w:tabs>
                <w:tab w:val="left" w:pos="900"/>
              </w:tabs>
              <w:spacing w:before="0" w:after="0"/>
              <w:jc w:val="center"/>
              <w:rPr>
                <w:sz w:val="20"/>
              </w:rPr>
            </w:pPr>
            <w:r w:rsidRPr="005625A7">
              <w:rPr>
                <w:sz w:val="20"/>
              </w:rPr>
              <w:t>--</w:t>
            </w:r>
          </w:p>
        </w:tc>
        <w:tc>
          <w:tcPr>
            <w:tcW w:w="630" w:type="dxa"/>
            <w:shd w:val="clear" w:color="auto" w:fill="auto"/>
            <w:vAlign w:val="center"/>
          </w:tcPr>
          <w:p w14:paraId="70EFD97A"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810" w:type="dxa"/>
            <w:shd w:val="clear" w:color="auto" w:fill="auto"/>
            <w:vAlign w:val="center"/>
          </w:tcPr>
          <w:p w14:paraId="3C7706AC"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900" w:type="dxa"/>
            <w:shd w:val="clear" w:color="auto" w:fill="auto"/>
            <w:vAlign w:val="center"/>
          </w:tcPr>
          <w:p w14:paraId="3D47B6F2"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630" w:type="dxa"/>
            <w:tcBorders>
              <w:bottom w:val="single" w:sz="4" w:space="0" w:color="auto"/>
            </w:tcBorders>
            <w:shd w:val="clear" w:color="auto" w:fill="auto"/>
            <w:vAlign w:val="center"/>
          </w:tcPr>
          <w:p w14:paraId="0342402E" w14:textId="77777777" w:rsidR="0059538C" w:rsidRPr="005625A7" w:rsidRDefault="0059538C" w:rsidP="0059538C">
            <w:pPr>
              <w:tabs>
                <w:tab w:val="left" w:pos="900"/>
              </w:tabs>
              <w:spacing w:before="0" w:after="0"/>
              <w:jc w:val="center"/>
              <w:rPr>
                <w:sz w:val="20"/>
              </w:rPr>
            </w:pPr>
            <w:r w:rsidRPr="005625A7">
              <w:rPr>
                <w:sz w:val="20"/>
              </w:rPr>
              <w:t>--</w:t>
            </w:r>
          </w:p>
        </w:tc>
        <w:tc>
          <w:tcPr>
            <w:tcW w:w="540" w:type="dxa"/>
            <w:tcBorders>
              <w:bottom w:val="single" w:sz="4" w:space="0" w:color="auto"/>
            </w:tcBorders>
            <w:shd w:val="clear" w:color="auto" w:fill="auto"/>
            <w:vAlign w:val="center"/>
          </w:tcPr>
          <w:p w14:paraId="1FA4C528" w14:textId="77777777" w:rsidR="0059538C" w:rsidRPr="005625A7" w:rsidRDefault="0059538C" w:rsidP="0059538C">
            <w:pPr>
              <w:tabs>
                <w:tab w:val="left" w:pos="900"/>
              </w:tabs>
              <w:spacing w:before="0" w:after="0"/>
              <w:jc w:val="center"/>
              <w:rPr>
                <w:sz w:val="20"/>
              </w:rPr>
            </w:pPr>
            <w:r w:rsidRPr="005625A7">
              <w:rPr>
                <w:sz w:val="20"/>
              </w:rPr>
              <w:t>--</w:t>
            </w:r>
          </w:p>
        </w:tc>
        <w:tc>
          <w:tcPr>
            <w:tcW w:w="630" w:type="dxa"/>
            <w:shd w:val="clear" w:color="auto" w:fill="auto"/>
            <w:vAlign w:val="center"/>
          </w:tcPr>
          <w:p w14:paraId="0F2C5BF7" w14:textId="77777777" w:rsidR="0059538C" w:rsidRPr="005625A7" w:rsidRDefault="0059538C" w:rsidP="0059538C">
            <w:pPr>
              <w:tabs>
                <w:tab w:val="left" w:pos="900"/>
              </w:tabs>
              <w:spacing w:before="0" w:after="0"/>
              <w:jc w:val="center"/>
              <w:rPr>
                <w:sz w:val="20"/>
              </w:rPr>
            </w:pPr>
            <w:r w:rsidRPr="005625A7">
              <w:rPr>
                <w:sz w:val="20"/>
              </w:rPr>
              <w:t>--</w:t>
            </w:r>
          </w:p>
        </w:tc>
        <w:tc>
          <w:tcPr>
            <w:tcW w:w="720" w:type="dxa"/>
            <w:shd w:val="clear" w:color="auto" w:fill="auto"/>
            <w:vAlign w:val="center"/>
          </w:tcPr>
          <w:p w14:paraId="33D0C156"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1800" w:type="dxa"/>
            <w:tcBorders>
              <w:right w:val="double" w:sz="4" w:space="0" w:color="auto"/>
            </w:tcBorders>
          </w:tcPr>
          <w:p w14:paraId="6A95D954" w14:textId="77777777" w:rsidR="0059538C" w:rsidRPr="005625A7" w:rsidRDefault="00A24B8F" w:rsidP="0059538C">
            <w:pPr>
              <w:tabs>
                <w:tab w:val="left" w:pos="900"/>
              </w:tabs>
              <w:spacing w:before="0" w:after="0"/>
            </w:pPr>
            <w:r>
              <w:fldChar w:fldCharType="begin">
                <w:ffData>
                  <w:name w:val="Text18"/>
                  <w:enabled/>
                  <w:calcOnExit w:val="0"/>
                  <w:textInput/>
                </w:ffData>
              </w:fldChar>
            </w:r>
            <w:r w:rsidR="0059538C">
              <w:instrText xml:space="preserve"> FORMTEXT </w:instrText>
            </w:r>
            <w:r>
              <w:fldChar w:fldCharType="separate"/>
            </w:r>
            <w:r w:rsidR="007D6B68">
              <w:rPr>
                <w:noProof/>
              </w:rPr>
              <w:t> </w:t>
            </w:r>
            <w:r w:rsidR="007D6B68">
              <w:rPr>
                <w:noProof/>
              </w:rPr>
              <w:t> </w:t>
            </w:r>
            <w:r w:rsidR="007D6B68">
              <w:rPr>
                <w:noProof/>
              </w:rPr>
              <w:t> </w:t>
            </w:r>
            <w:r w:rsidR="007D6B68">
              <w:rPr>
                <w:noProof/>
              </w:rPr>
              <w:t> </w:t>
            </w:r>
            <w:r w:rsidR="007D6B68">
              <w:rPr>
                <w:noProof/>
              </w:rPr>
              <w:t> </w:t>
            </w:r>
            <w:r>
              <w:fldChar w:fldCharType="end"/>
            </w:r>
          </w:p>
        </w:tc>
      </w:tr>
      <w:tr w:rsidR="0059538C" w14:paraId="4784E3B3" w14:textId="77777777" w:rsidTr="00B66D75">
        <w:tc>
          <w:tcPr>
            <w:tcW w:w="2268" w:type="dxa"/>
            <w:tcBorders>
              <w:left w:val="double" w:sz="4" w:space="0" w:color="auto"/>
              <w:bottom w:val="single" w:sz="4" w:space="0" w:color="auto"/>
            </w:tcBorders>
            <w:shd w:val="clear" w:color="auto" w:fill="auto"/>
            <w:vAlign w:val="center"/>
          </w:tcPr>
          <w:p w14:paraId="77692574" w14:textId="77777777" w:rsidR="0059538C" w:rsidRPr="0059538C" w:rsidRDefault="0059538C" w:rsidP="0059538C">
            <w:pPr>
              <w:tabs>
                <w:tab w:val="left" w:pos="900"/>
              </w:tabs>
              <w:spacing w:before="0" w:after="0"/>
              <w:rPr>
                <w:sz w:val="18"/>
                <w:szCs w:val="18"/>
              </w:rPr>
            </w:pPr>
            <w:r w:rsidRPr="0059538C">
              <w:rPr>
                <w:sz w:val="18"/>
                <w:szCs w:val="18"/>
              </w:rPr>
              <w:t>3-month</w:t>
            </w:r>
          </w:p>
        </w:tc>
        <w:tc>
          <w:tcPr>
            <w:tcW w:w="630" w:type="dxa"/>
            <w:tcBorders>
              <w:bottom w:val="single" w:sz="4" w:space="0" w:color="auto"/>
            </w:tcBorders>
            <w:shd w:val="clear" w:color="auto" w:fill="auto"/>
            <w:vAlign w:val="center"/>
          </w:tcPr>
          <w:p w14:paraId="17CEC3FC" w14:textId="77777777" w:rsidR="0059538C" w:rsidRPr="005625A7" w:rsidRDefault="0059538C" w:rsidP="0059538C">
            <w:pPr>
              <w:tabs>
                <w:tab w:val="left" w:pos="900"/>
              </w:tabs>
              <w:spacing w:before="0" w:after="0"/>
              <w:jc w:val="center"/>
              <w:rPr>
                <w:sz w:val="20"/>
              </w:rPr>
            </w:pPr>
            <w:r>
              <w:rPr>
                <w:sz w:val="20"/>
              </w:rPr>
              <w:t>--</w:t>
            </w:r>
          </w:p>
        </w:tc>
        <w:tc>
          <w:tcPr>
            <w:tcW w:w="630" w:type="dxa"/>
            <w:tcBorders>
              <w:bottom w:val="single" w:sz="4" w:space="0" w:color="auto"/>
            </w:tcBorders>
            <w:shd w:val="clear" w:color="auto" w:fill="auto"/>
            <w:vAlign w:val="center"/>
          </w:tcPr>
          <w:p w14:paraId="7241634D" w14:textId="77777777" w:rsidR="0059538C" w:rsidRPr="005625A7" w:rsidRDefault="0059538C" w:rsidP="0059538C">
            <w:pPr>
              <w:tabs>
                <w:tab w:val="left" w:pos="900"/>
              </w:tabs>
              <w:spacing w:before="0" w:after="0"/>
              <w:jc w:val="center"/>
              <w:rPr>
                <w:sz w:val="20"/>
              </w:rPr>
            </w:pPr>
            <w:r>
              <w:rPr>
                <w:sz w:val="20"/>
              </w:rPr>
              <w:t>--</w:t>
            </w:r>
          </w:p>
        </w:tc>
        <w:tc>
          <w:tcPr>
            <w:tcW w:w="810" w:type="dxa"/>
            <w:tcBorders>
              <w:bottom w:val="single" w:sz="4" w:space="0" w:color="auto"/>
            </w:tcBorders>
            <w:shd w:val="clear" w:color="auto" w:fill="auto"/>
            <w:vAlign w:val="center"/>
          </w:tcPr>
          <w:p w14:paraId="518B691F" w14:textId="77777777" w:rsidR="0059538C" w:rsidRPr="005625A7" w:rsidRDefault="0059538C" w:rsidP="0059538C">
            <w:pPr>
              <w:tabs>
                <w:tab w:val="left" w:pos="900"/>
              </w:tabs>
              <w:spacing w:before="0" w:after="0"/>
              <w:jc w:val="center"/>
              <w:rPr>
                <w:sz w:val="20"/>
              </w:rPr>
            </w:pPr>
            <w:r>
              <w:rPr>
                <w:sz w:val="20"/>
              </w:rPr>
              <w:t>--</w:t>
            </w:r>
          </w:p>
        </w:tc>
        <w:tc>
          <w:tcPr>
            <w:tcW w:w="900" w:type="dxa"/>
            <w:tcBorders>
              <w:bottom w:val="single" w:sz="4" w:space="0" w:color="auto"/>
            </w:tcBorders>
            <w:shd w:val="clear" w:color="auto" w:fill="auto"/>
            <w:vAlign w:val="center"/>
          </w:tcPr>
          <w:p w14:paraId="6C4CB6AE" w14:textId="77777777" w:rsidR="0059538C" w:rsidRPr="005625A7" w:rsidRDefault="0059538C" w:rsidP="0059538C">
            <w:pPr>
              <w:tabs>
                <w:tab w:val="left" w:pos="900"/>
              </w:tabs>
              <w:spacing w:before="0" w:after="0"/>
              <w:jc w:val="center"/>
              <w:rPr>
                <w:sz w:val="20"/>
              </w:rPr>
            </w:pPr>
            <w:r>
              <w:rPr>
                <w:sz w:val="20"/>
              </w:rPr>
              <w:t>--</w:t>
            </w:r>
          </w:p>
        </w:tc>
        <w:tc>
          <w:tcPr>
            <w:tcW w:w="630" w:type="dxa"/>
            <w:tcBorders>
              <w:bottom w:val="single" w:sz="4" w:space="0" w:color="auto"/>
            </w:tcBorders>
            <w:shd w:val="clear" w:color="auto" w:fill="auto"/>
            <w:vAlign w:val="center"/>
          </w:tcPr>
          <w:p w14:paraId="56092B0B" w14:textId="77777777" w:rsidR="0059538C" w:rsidRPr="005625A7" w:rsidRDefault="0059538C" w:rsidP="0059538C">
            <w:pPr>
              <w:tabs>
                <w:tab w:val="left" w:pos="900"/>
              </w:tabs>
              <w:spacing w:before="0" w:after="0"/>
              <w:jc w:val="center"/>
              <w:rPr>
                <w:sz w:val="20"/>
              </w:rPr>
            </w:pPr>
            <w:r>
              <w:rPr>
                <w:sz w:val="20"/>
              </w:rPr>
              <w:t>--</w:t>
            </w:r>
          </w:p>
        </w:tc>
        <w:tc>
          <w:tcPr>
            <w:tcW w:w="540" w:type="dxa"/>
            <w:tcBorders>
              <w:bottom w:val="single" w:sz="4" w:space="0" w:color="auto"/>
            </w:tcBorders>
            <w:shd w:val="clear" w:color="auto" w:fill="auto"/>
            <w:vAlign w:val="center"/>
          </w:tcPr>
          <w:p w14:paraId="38C52C53" w14:textId="77777777" w:rsidR="0059538C" w:rsidRPr="005625A7" w:rsidRDefault="0059538C" w:rsidP="0059538C">
            <w:pPr>
              <w:tabs>
                <w:tab w:val="left" w:pos="900"/>
              </w:tabs>
              <w:spacing w:before="0" w:after="0"/>
              <w:jc w:val="center"/>
              <w:rPr>
                <w:sz w:val="20"/>
              </w:rPr>
            </w:pPr>
            <w:r w:rsidRPr="005625A7">
              <w:rPr>
                <w:sz w:val="20"/>
              </w:rPr>
              <w:t>--</w:t>
            </w:r>
          </w:p>
        </w:tc>
        <w:tc>
          <w:tcPr>
            <w:tcW w:w="630" w:type="dxa"/>
            <w:tcBorders>
              <w:bottom w:val="single" w:sz="4" w:space="0" w:color="auto"/>
            </w:tcBorders>
            <w:shd w:val="clear" w:color="auto" w:fill="auto"/>
            <w:vAlign w:val="center"/>
          </w:tcPr>
          <w:p w14:paraId="7F423222"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720" w:type="dxa"/>
            <w:tcBorders>
              <w:bottom w:val="single" w:sz="4" w:space="0" w:color="auto"/>
            </w:tcBorders>
            <w:shd w:val="clear" w:color="auto" w:fill="auto"/>
            <w:vAlign w:val="center"/>
          </w:tcPr>
          <w:p w14:paraId="298A3538"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1800" w:type="dxa"/>
            <w:tcBorders>
              <w:bottom w:val="single" w:sz="4" w:space="0" w:color="auto"/>
              <w:right w:val="double" w:sz="4" w:space="0" w:color="auto"/>
            </w:tcBorders>
          </w:tcPr>
          <w:p w14:paraId="36286A5B" w14:textId="77777777" w:rsidR="0059538C" w:rsidRPr="005625A7" w:rsidRDefault="00A24B8F" w:rsidP="0059538C">
            <w:pPr>
              <w:tabs>
                <w:tab w:val="left" w:pos="900"/>
              </w:tabs>
              <w:spacing w:before="0" w:after="0"/>
            </w:pPr>
            <w:r>
              <w:fldChar w:fldCharType="begin">
                <w:ffData>
                  <w:name w:val="Text19"/>
                  <w:enabled/>
                  <w:calcOnExit w:val="0"/>
                  <w:textInput/>
                </w:ffData>
              </w:fldChar>
            </w:r>
            <w:r w:rsidR="0059538C">
              <w:instrText xml:space="preserve"> FORMTEXT </w:instrText>
            </w:r>
            <w:r>
              <w:fldChar w:fldCharType="separate"/>
            </w:r>
            <w:r w:rsidR="007D6B68">
              <w:rPr>
                <w:noProof/>
              </w:rPr>
              <w:t> </w:t>
            </w:r>
            <w:r w:rsidR="007D6B68">
              <w:rPr>
                <w:noProof/>
              </w:rPr>
              <w:t> </w:t>
            </w:r>
            <w:r w:rsidR="007D6B68">
              <w:rPr>
                <w:noProof/>
              </w:rPr>
              <w:t> </w:t>
            </w:r>
            <w:r w:rsidR="007D6B68">
              <w:rPr>
                <w:noProof/>
              </w:rPr>
              <w:t> </w:t>
            </w:r>
            <w:r w:rsidR="007D6B68">
              <w:rPr>
                <w:noProof/>
              </w:rPr>
              <w:t> </w:t>
            </w:r>
            <w:r>
              <w:fldChar w:fldCharType="end"/>
            </w:r>
          </w:p>
        </w:tc>
      </w:tr>
      <w:tr w:rsidR="0059538C" w14:paraId="5A208232" w14:textId="77777777" w:rsidTr="00B66D75">
        <w:tc>
          <w:tcPr>
            <w:tcW w:w="2268" w:type="dxa"/>
            <w:tcBorders>
              <w:left w:val="double" w:sz="4" w:space="0" w:color="auto"/>
              <w:bottom w:val="double" w:sz="4" w:space="0" w:color="auto"/>
            </w:tcBorders>
            <w:shd w:val="clear" w:color="auto" w:fill="auto"/>
            <w:vAlign w:val="center"/>
          </w:tcPr>
          <w:p w14:paraId="50201E2C" w14:textId="77777777" w:rsidR="0059538C" w:rsidRPr="0059538C" w:rsidRDefault="0059538C" w:rsidP="0059538C">
            <w:pPr>
              <w:tabs>
                <w:tab w:val="left" w:pos="900"/>
              </w:tabs>
              <w:spacing w:before="0" w:after="0"/>
              <w:rPr>
                <w:sz w:val="18"/>
                <w:szCs w:val="18"/>
              </w:rPr>
            </w:pPr>
            <w:r w:rsidRPr="0059538C">
              <w:rPr>
                <w:sz w:val="18"/>
                <w:szCs w:val="18"/>
              </w:rPr>
              <w:t>Annual</w:t>
            </w:r>
          </w:p>
        </w:tc>
        <w:tc>
          <w:tcPr>
            <w:tcW w:w="630" w:type="dxa"/>
            <w:tcBorders>
              <w:bottom w:val="double" w:sz="4" w:space="0" w:color="auto"/>
            </w:tcBorders>
            <w:shd w:val="clear" w:color="auto" w:fill="auto"/>
            <w:vAlign w:val="center"/>
          </w:tcPr>
          <w:p w14:paraId="7B325725"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630" w:type="dxa"/>
            <w:tcBorders>
              <w:bottom w:val="double" w:sz="4" w:space="0" w:color="auto"/>
            </w:tcBorders>
            <w:shd w:val="clear" w:color="auto" w:fill="auto"/>
            <w:vAlign w:val="center"/>
          </w:tcPr>
          <w:p w14:paraId="55462C7D"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810" w:type="dxa"/>
            <w:tcBorders>
              <w:bottom w:val="double" w:sz="4" w:space="0" w:color="auto"/>
            </w:tcBorders>
            <w:shd w:val="clear" w:color="auto" w:fill="auto"/>
            <w:vAlign w:val="center"/>
          </w:tcPr>
          <w:p w14:paraId="00258F9B"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496376"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900" w:type="dxa"/>
            <w:tcBorders>
              <w:bottom w:val="double" w:sz="4" w:space="0" w:color="auto"/>
            </w:tcBorders>
            <w:shd w:val="clear" w:color="auto" w:fill="auto"/>
            <w:vAlign w:val="center"/>
          </w:tcPr>
          <w:p w14:paraId="3C02D8C4"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630" w:type="dxa"/>
            <w:tcBorders>
              <w:bottom w:val="double" w:sz="4" w:space="0" w:color="auto"/>
            </w:tcBorders>
            <w:shd w:val="clear" w:color="auto" w:fill="auto"/>
            <w:vAlign w:val="center"/>
          </w:tcPr>
          <w:p w14:paraId="5442BE88" w14:textId="77777777" w:rsidR="0059538C" w:rsidRPr="005625A7" w:rsidRDefault="0059538C" w:rsidP="0059538C">
            <w:pPr>
              <w:tabs>
                <w:tab w:val="left" w:pos="900"/>
              </w:tabs>
              <w:spacing w:before="0" w:after="0"/>
              <w:jc w:val="center"/>
              <w:rPr>
                <w:sz w:val="20"/>
              </w:rPr>
            </w:pPr>
            <w:r>
              <w:rPr>
                <w:sz w:val="20"/>
              </w:rPr>
              <w:t>--</w:t>
            </w:r>
          </w:p>
        </w:tc>
        <w:tc>
          <w:tcPr>
            <w:tcW w:w="540" w:type="dxa"/>
            <w:tcBorders>
              <w:bottom w:val="double" w:sz="4" w:space="0" w:color="auto"/>
            </w:tcBorders>
            <w:shd w:val="clear" w:color="auto" w:fill="auto"/>
            <w:vAlign w:val="center"/>
          </w:tcPr>
          <w:p w14:paraId="1F943BC7" w14:textId="77777777" w:rsidR="0059538C" w:rsidRPr="005625A7" w:rsidRDefault="0059538C" w:rsidP="0059538C">
            <w:pPr>
              <w:tabs>
                <w:tab w:val="left" w:pos="900"/>
              </w:tabs>
              <w:spacing w:before="0" w:after="0"/>
              <w:jc w:val="center"/>
              <w:rPr>
                <w:sz w:val="20"/>
              </w:rPr>
            </w:pPr>
            <w:r w:rsidRPr="005625A7">
              <w:rPr>
                <w:sz w:val="20"/>
              </w:rPr>
              <w:t>--</w:t>
            </w:r>
          </w:p>
        </w:tc>
        <w:tc>
          <w:tcPr>
            <w:tcW w:w="630" w:type="dxa"/>
            <w:tcBorders>
              <w:bottom w:val="double" w:sz="4" w:space="0" w:color="auto"/>
            </w:tcBorders>
            <w:shd w:val="clear" w:color="auto" w:fill="auto"/>
            <w:vAlign w:val="center"/>
          </w:tcPr>
          <w:p w14:paraId="14C60901" w14:textId="77777777" w:rsidR="0059538C" w:rsidRPr="005625A7" w:rsidRDefault="0059538C" w:rsidP="0059538C">
            <w:pPr>
              <w:tabs>
                <w:tab w:val="left" w:pos="900"/>
              </w:tabs>
              <w:spacing w:before="0" w:after="0"/>
              <w:jc w:val="center"/>
              <w:rPr>
                <w:sz w:val="20"/>
              </w:rPr>
            </w:pPr>
            <w:r>
              <w:rPr>
                <w:sz w:val="20"/>
              </w:rPr>
              <w:t>--</w:t>
            </w:r>
          </w:p>
        </w:tc>
        <w:tc>
          <w:tcPr>
            <w:tcW w:w="720" w:type="dxa"/>
            <w:tcBorders>
              <w:bottom w:val="double" w:sz="4" w:space="0" w:color="auto"/>
            </w:tcBorders>
            <w:shd w:val="clear" w:color="auto" w:fill="auto"/>
            <w:vAlign w:val="center"/>
          </w:tcPr>
          <w:p w14:paraId="0C541853" w14:textId="77777777" w:rsidR="0059538C" w:rsidRPr="005625A7" w:rsidRDefault="00A24B8F"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59538C" w:rsidRPr="005625A7">
              <w:rPr>
                <w:sz w:val="20"/>
              </w:rPr>
              <w:instrText xml:space="preserve"> FORMCHECKBOX </w:instrText>
            </w:r>
            <w:r w:rsidR="00E931B9">
              <w:rPr>
                <w:sz w:val="20"/>
              </w:rPr>
            </w:r>
            <w:r w:rsidR="00E931B9">
              <w:rPr>
                <w:sz w:val="20"/>
              </w:rPr>
              <w:fldChar w:fldCharType="separate"/>
            </w:r>
            <w:r w:rsidRPr="005625A7">
              <w:rPr>
                <w:sz w:val="20"/>
              </w:rPr>
              <w:fldChar w:fldCharType="end"/>
            </w:r>
          </w:p>
        </w:tc>
        <w:tc>
          <w:tcPr>
            <w:tcW w:w="1800" w:type="dxa"/>
            <w:tcBorders>
              <w:bottom w:val="double" w:sz="4" w:space="0" w:color="auto"/>
              <w:right w:val="double" w:sz="4" w:space="0" w:color="auto"/>
            </w:tcBorders>
          </w:tcPr>
          <w:p w14:paraId="1135DB08" w14:textId="77777777" w:rsidR="0059538C" w:rsidRPr="005625A7" w:rsidRDefault="00A24B8F" w:rsidP="0059538C">
            <w:pPr>
              <w:tabs>
                <w:tab w:val="left" w:pos="900"/>
              </w:tabs>
              <w:spacing w:before="0" w:after="0"/>
            </w:pPr>
            <w:r>
              <w:fldChar w:fldCharType="begin">
                <w:ffData>
                  <w:name w:val="Text20"/>
                  <w:enabled/>
                  <w:calcOnExit w:val="0"/>
                  <w:textInput/>
                </w:ffData>
              </w:fldChar>
            </w:r>
            <w:r w:rsidR="0059538C">
              <w:instrText xml:space="preserve"> FORMTEXT </w:instrText>
            </w:r>
            <w:r>
              <w:fldChar w:fldCharType="separate"/>
            </w:r>
            <w:r w:rsidR="007D6B68">
              <w:rPr>
                <w:noProof/>
              </w:rPr>
              <w:t> </w:t>
            </w:r>
            <w:r w:rsidR="007D6B68">
              <w:rPr>
                <w:noProof/>
              </w:rPr>
              <w:t> </w:t>
            </w:r>
            <w:r w:rsidR="007D6B68">
              <w:rPr>
                <w:noProof/>
              </w:rPr>
              <w:t> </w:t>
            </w:r>
            <w:r w:rsidR="007D6B68">
              <w:rPr>
                <w:noProof/>
              </w:rPr>
              <w:t> </w:t>
            </w:r>
            <w:r w:rsidR="007D6B68">
              <w:rPr>
                <w:noProof/>
              </w:rPr>
              <w:t> </w:t>
            </w:r>
            <w:r>
              <w:fldChar w:fldCharType="end"/>
            </w:r>
          </w:p>
        </w:tc>
      </w:tr>
    </w:tbl>
    <w:p w14:paraId="2C2F8C29" w14:textId="77777777" w:rsidR="00955FA8" w:rsidRPr="00955FA8" w:rsidRDefault="005A1A75" w:rsidP="001204D2">
      <w:pPr>
        <w:pStyle w:val="Heading2"/>
        <w:tabs>
          <w:tab w:val="clear" w:pos="576"/>
          <w:tab w:val="num" w:pos="0"/>
        </w:tabs>
        <w:ind w:left="900" w:hanging="540"/>
      </w:pPr>
      <w:r>
        <w:lastRenderedPageBreak/>
        <w:t>Stationary Source</w:t>
      </w:r>
      <w:r w:rsidR="00955FA8">
        <w:t xml:space="preserve"> Description</w:t>
      </w:r>
    </w:p>
    <w:p w14:paraId="3720CC20" w14:textId="714EAA4A" w:rsidR="00890AB9" w:rsidRDefault="004A06C7" w:rsidP="004A06C7">
      <w:pPr>
        <w:ind w:left="360"/>
        <w:rPr>
          <w:color w:val="000000"/>
          <w:szCs w:val="22"/>
        </w:rPr>
      </w:pPr>
      <w:r>
        <w:rPr>
          <w:color w:val="000000"/>
          <w:szCs w:val="22"/>
        </w:rPr>
        <w:t>If the project will occur at an existing stationary source, p</w:t>
      </w:r>
      <w:r w:rsidR="00955FA8">
        <w:rPr>
          <w:color w:val="000000"/>
          <w:szCs w:val="22"/>
        </w:rPr>
        <w:t xml:space="preserve">rovide a </w:t>
      </w:r>
      <w:r>
        <w:rPr>
          <w:color w:val="000000"/>
          <w:szCs w:val="22"/>
        </w:rPr>
        <w:t>brief</w:t>
      </w:r>
      <w:r w:rsidR="00F64514">
        <w:rPr>
          <w:color w:val="000000"/>
          <w:szCs w:val="22"/>
        </w:rPr>
        <w:t xml:space="preserve"> </w:t>
      </w:r>
      <w:r w:rsidR="00955FA8">
        <w:rPr>
          <w:color w:val="000000"/>
          <w:szCs w:val="22"/>
        </w:rPr>
        <w:t xml:space="preserve">description of the </w:t>
      </w:r>
      <w:r w:rsidR="00CC79E5">
        <w:rPr>
          <w:color w:val="000000"/>
          <w:szCs w:val="22"/>
        </w:rPr>
        <w:t>stationary source</w:t>
      </w:r>
      <w:r w:rsidR="002543B9">
        <w:rPr>
          <w:color w:val="000000"/>
          <w:szCs w:val="22"/>
        </w:rPr>
        <w:t xml:space="preserve">.  </w:t>
      </w:r>
      <w:r w:rsidR="00890AB9">
        <w:rPr>
          <w:color w:val="000000"/>
          <w:szCs w:val="22"/>
        </w:rPr>
        <w:t xml:space="preserve">Identify </w:t>
      </w:r>
      <w:r>
        <w:rPr>
          <w:color w:val="000000"/>
          <w:szCs w:val="22"/>
        </w:rPr>
        <w:t xml:space="preserve">all active </w:t>
      </w:r>
      <w:r w:rsidR="00890AB9">
        <w:rPr>
          <w:color w:val="000000"/>
          <w:szCs w:val="22"/>
        </w:rPr>
        <w:t>air quality control permits, Owner Requested Limit</w:t>
      </w:r>
      <w:r>
        <w:rPr>
          <w:color w:val="000000"/>
          <w:szCs w:val="22"/>
        </w:rPr>
        <w:t>s</w:t>
      </w:r>
      <w:r w:rsidR="00890AB9">
        <w:rPr>
          <w:color w:val="000000"/>
          <w:szCs w:val="22"/>
        </w:rPr>
        <w:t xml:space="preserve"> (ORL</w:t>
      </w:r>
      <w:r>
        <w:rPr>
          <w:color w:val="000000"/>
          <w:szCs w:val="22"/>
        </w:rPr>
        <w:t>s</w:t>
      </w:r>
      <w:r w:rsidR="00890AB9">
        <w:rPr>
          <w:color w:val="000000"/>
          <w:szCs w:val="22"/>
        </w:rPr>
        <w:t>), or Preapproved Emission Limit</w:t>
      </w:r>
      <w:r>
        <w:rPr>
          <w:color w:val="000000"/>
          <w:szCs w:val="22"/>
        </w:rPr>
        <w:t>s</w:t>
      </w:r>
      <w:r w:rsidR="00890AB9">
        <w:rPr>
          <w:color w:val="000000"/>
          <w:szCs w:val="22"/>
        </w:rPr>
        <w:t xml:space="preserve"> (PAEL</w:t>
      </w:r>
      <w:r>
        <w:rPr>
          <w:color w:val="000000"/>
          <w:szCs w:val="22"/>
        </w:rPr>
        <w:t>s</w:t>
      </w:r>
      <w:r w:rsidR="00890AB9">
        <w:rPr>
          <w:color w:val="000000"/>
          <w:szCs w:val="22"/>
        </w:rPr>
        <w:t xml:space="preserve">) </w:t>
      </w:r>
      <w:r w:rsidR="00486965">
        <w:rPr>
          <w:color w:val="000000"/>
          <w:szCs w:val="22"/>
        </w:rPr>
        <w:t>under which</w:t>
      </w:r>
      <w:r w:rsidR="00890AB9">
        <w:rPr>
          <w:color w:val="000000"/>
          <w:szCs w:val="22"/>
        </w:rPr>
        <w:t xml:space="preserve"> the </w:t>
      </w:r>
      <w:r>
        <w:rPr>
          <w:color w:val="000000"/>
          <w:szCs w:val="22"/>
        </w:rPr>
        <w:t xml:space="preserve">stationary </w:t>
      </w:r>
      <w:r w:rsidR="00890AB9">
        <w:rPr>
          <w:color w:val="000000"/>
          <w:szCs w:val="22"/>
        </w:rPr>
        <w:t xml:space="preserve">source is currently operating.  Discuss the </w:t>
      </w:r>
      <w:r w:rsidR="00830546">
        <w:rPr>
          <w:color w:val="000000"/>
          <w:szCs w:val="22"/>
        </w:rPr>
        <w:t xml:space="preserve">proposed </w:t>
      </w:r>
      <w:r w:rsidR="00FE0C73">
        <w:rPr>
          <w:color w:val="000000"/>
          <w:szCs w:val="22"/>
        </w:rPr>
        <w:t xml:space="preserve">or existing </w:t>
      </w:r>
      <w:r w:rsidR="00890AB9">
        <w:rPr>
          <w:color w:val="000000"/>
          <w:szCs w:val="22"/>
        </w:rPr>
        <w:t>emission</w:t>
      </w:r>
      <w:r w:rsidR="00FE0C73">
        <w:rPr>
          <w:color w:val="000000"/>
          <w:szCs w:val="22"/>
        </w:rPr>
        <w:t>s</w:t>
      </w:r>
      <w:r w:rsidR="00890AB9">
        <w:rPr>
          <w:color w:val="000000"/>
          <w:szCs w:val="22"/>
        </w:rPr>
        <w:t xml:space="preserve"> units </w:t>
      </w:r>
      <w:r w:rsidR="00830546">
        <w:rPr>
          <w:color w:val="000000"/>
          <w:szCs w:val="22"/>
        </w:rPr>
        <w:t xml:space="preserve">(EUs) that will be </w:t>
      </w:r>
      <w:r w:rsidR="00890AB9">
        <w:rPr>
          <w:color w:val="000000"/>
          <w:szCs w:val="22"/>
        </w:rPr>
        <w:t xml:space="preserve">affected by the project.  </w:t>
      </w:r>
      <w:r w:rsidR="00CE3CA5">
        <w:rPr>
          <w:color w:val="000000"/>
          <w:szCs w:val="22"/>
        </w:rPr>
        <w:t xml:space="preserve">Include any other information regarding the stationary source that ADEC should be aware of during its review of your modeling protocol.  </w:t>
      </w:r>
    </w:p>
    <w:p w14:paraId="0043A931" w14:textId="77777777" w:rsidR="00955FA8" w:rsidRDefault="002543B9" w:rsidP="004A06C7">
      <w:pPr>
        <w:ind w:left="360"/>
        <w:rPr>
          <w:color w:val="000000"/>
          <w:szCs w:val="22"/>
        </w:rPr>
      </w:pPr>
      <w:r>
        <w:rPr>
          <w:color w:val="000000"/>
          <w:szCs w:val="22"/>
        </w:rPr>
        <w:t xml:space="preserve">Include a </w:t>
      </w:r>
      <w:r w:rsidR="00E66633">
        <w:rPr>
          <w:color w:val="000000"/>
          <w:szCs w:val="22"/>
        </w:rPr>
        <w:t xml:space="preserve">scaled </w:t>
      </w:r>
      <w:r w:rsidR="00E05AAD">
        <w:rPr>
          <w:color w:val="000000"/>
          <w:szCs w:val="22"/>
        </w:rPr>
        <w:t xml:space="preserve">plot plan of the </w:t>
      </w:r>
      <w:r w:rsidR="00955FA8">
        <w:rPr>
          <w:color w:val="000000"/>
          <w:szCs w:val="22"/>
        </w:rPr>
        <w:t>proposed</w:t>
      </w:r>
      <w:r w:rsidR="00830546">
        <w:rPr>
          <w:color w:val="000000"/>
          <w:szCs w:val="22"/>
        </w:rPr>
        <w:t xml:space="preserve"> and </w:t>
      </w:r>
      <w:r w:rsidR="00955FA8">
        <w:rPr>
          <w:color w:val="000000"/>
          <w:szCs w:val="22"/>
        </w:rPr>
        <w:t>existing structures</w:t>
      </w:r>
      <w:r w:rsidR="00E05AAD">
        <w:rPr>
          <w:color w:val="000000"/>
          <w:szCs w:val="22"/>
        </w:rPr>
        <w:t>, the proposed</w:t>
      </w:r>
      <w:r w:rsidR="00830546">
        <w:rPr>
          <w:color w:val="000000"/>
          <w:szCs w:val="22"/>
        </w:rPr>
        <w:t xml:space="preserve"> and </w:t>
      </w:r>
      <w:r w:rsidR="00E05AAD">
        <w:rPr>
          <w:color w:val="000000"/>
          <w:szCs w:val="22"/>
        </w:rPr>
        <w:t>existing</w:t>
      </w:r>
      <w:r w:rsidR="00817544">
        <w:rPr>
          <w:color w:val="000000"/>
          <w:szCs w:val="22"/>
        </w:rPr>
        <w:t xml:space="preserve"> EUs</w:t>
      </w:r>
      <w:r w:rsidR="00E05AAD">
        <w:rPr>
          <w:color w:val="000000"/>
          <w:szCs w:val="22"/>
        </w:rPr>
        <w:t xml:space="preserve">, </w:t>
      </w:r>
      <w:r w:rsidR="00830546">
        <w:rPr>
          <w:color w:val="000000"/>
          <w:szCs w:val="22"/>
        </w:rPr>
        <w:t xml:space="preserve">the </w:t>
      </w:r>
      <w:r w:rsidR="00E66633">
        <w:rPr>
          <w:color w:val="000000"/>
          <w:szCs w:val="22"/>
        </w:rPr>
        <w:t>fence-lines</w:t>
      </w:r>
      <w:r w:rsidR="00FE0C73">
        <w:rPr>
          <w:color w:val="000000"/>
          <w:szCs w:val="22"/>
        </w:rPr>
        <w:t>,</w:t>
      </w:r>
      <w:r w:rsidR="00E66633">
        <w:rPr>
          <w:color w:val="000000"/>
          <w:szCs w:val="22"/>
        </w:rPr>
        <w:t xml:space="preserve"> </w:t>
      </w:r>
      <w:r w:rsidR="00E05AAD">
        <w:rPr>
          <w:color w:val="000000"/>
          <w:szCs w:val="22"/>
        </w:rPr>
        <w:t xml:space="preserve">and </w:t>
      </w:r>
      <w:r w:rsidR="00FE0C73">
        <w:rPr>
          <w:color w:val="000000"/>
          <w:szCs w:val="22"/>
        </w:rPr>
        <w:t xml:space="preserve">the </w:t>
      </w:r>
      <w:r w:rsidR="009857CE">
        <w:rPr>
          <w:color w:val="000000"/>
          <w:szCs w:val="22"/>
        </w:rPr>
        <w:t xml:space="preserve">proposed </w:t>
      </w:r>
      <w:r w:rsidR="00E05AAD">
        <w:rPr>
          <w:color w:val="000000"/>
          <w:szCs w:val="22"/>
        </w:rPr>
        <w:t>ambient boundary</w:t>
      </w:r>
      <w:r w:rsidR="0027505B">
        <w:rPr>
          <w:color w:val="000000"/>
          <w:szCs w:val="22"/>
        </w:rPr>
        <w:t>.  Include a</w:t>
      </w:r>
      <w:r w:rsidR="00955FA8">
        <w:rPr>
          <w:color w:val="000000"/>
          <w:szCs w:val="22"/>
        </w:rPr>
        <w:t xml:space="preserve"> north pointing arrow</w:t>
      </w:r>
      <w:r>
        <w:rPr>
          <w:color w:val="000000"/>
          <w:szCs w:val="22"/>
        </w:rPr>
        <w:t xml:space="preserve"> on the map.</w:t>
      </w:r>
      <w:r w:rsidR="004E5758">
        <w:rPr>
          <w:color w:val="000000"/>
          <w:szCs w:val="22"/>
        </w:rPr>
        <w:t xml:space="preserve">  </w:t>
      </w:r>
      <w:r w:rsidR="00955FA8">
        <w:rPr>
          <w:color w:val="000000"/>
          <w:szCs w:val="22"/>
        </w:rPr>
        <w:t xml:space="preserve">Identify </w:t>
      </w:r>
      <w:r w:rsidR="00FE0C73">
        <w:rPr>
          <w:color w:val="000000"/>
          <w:szCs w:val="22"/>
        </w:rPr>
        <w:t xml:space="preserve">any easements or other </w:t>
      </w:r>
      <w:r w:rsidR="00955FA8">
        <w:rPr>
          <w:color w:val="000000"/>
          <w:szCs w:val="22"/>
        </w:rPr>
        <w:t xml:space="preserve">publicly accessible areas within the greater </w:t>
      </w:r>
      <w:r w:rsidR="001338F8">
        <w:rPr>
          <w:color w:val="000000"/>
          <w:szCs w:val="22"/>
        </w:rPr>
        <w:t xml:space="preserve">stationary source </w:t>
      </w:r>
      <w:r w:rsidR="00955FA8">
        <w:rPr>
          <w:color w:val="000000"/>
          <w:szCs w:val="22"/>
        </w:rPr>
        <w:t>boundary (e.g., roadway</w:t>
      </w:r>
      <w:r w:rsidR="00FE0C73">
        <w:rPr>
          <w:color w:val="000000"/>
          <w:szCs w:val="22"/>
        </w:rPr>
        <w:t>s</w:t>
      </w:r>
      <w:r w:rsidR="004E5758">
        <w:rPr>
          <w:color w:val="000000"/>
          <w:szCs w:val="22"/>
        </w:rPr>
        <w:t>, river</w:t>
      </w:r>
      <w:r w:rsidR="00FE0C73">
        <w:rPr>
          <w:color w:val="000000"/>
          <w:szCs w:val="22"/>
        </w:rPr>
        <w:t>s</w:t>
      </w:r>
      <w:r w:rsidR="004E5758">
        <w:rPr>
          <w:color w:val="000000"/>
          <w:szCs w:val="22"/>
        </w:rPr>
        <w:t>,</w:t>
      </w:r>
      <w:r w:rsidR="00955FA8">
        <w:rPr>
          <w:color w:val="000000"/>
          <w:szCs w:val="22"/>
        </w:rPr>
        <w:t xml:space="preserve"> or rail line</w:t>
      </w:r>
      <w:r w:rsidR="00FE0C73">
        <w:rPr>
          <w:color w:val="000000"/>
          <w:szCs w:val="22"/>
        </w:rPr>
        <w:t>s</w:t>
      </w:r>
      <w:r w:rsidR="00955FA8">
        <w:rPr>
          <w:color w:val="000000"/>
          <w:szCs w:val="22"/>
        </w:rPr>
        <w:t xml:space="preserve"> running through </w:t>
      </w:r>
      <w:r w:rsidR="00817544">
        <w:rPr>
          <w:color w:val="000000"/>
          <w:szCs w:val="22"/>
        </w:rPr>
        <w:t xml:space="preserve">the </w:t>
      </w:r>
      <w:r w:rsidR="00955FA8">
        <w:rPr>
          <w:color w:val="000000"/>
          <w:szCs w:val="22"/>
        </w:rPr>
        <w:t>property)</w:t>
      </w:r>
      <w:r w:rsidR="003D702C">
        <w:rPr>
          <w:color w:val="000000"/>
          <w:szCs w:val="22"/>
        </w:rPr>
        <w:t>, or housing areas for off-duty workers</w:t>
      </w:r>
      <w:r w:rsidR="00955FA8">
        <w:rPr>
          <w:color w:val="000000"/>
          <w:szCs w:val="22"/>
        </w:rPr>
        <w:t>.</w:t>
      </w:r>
      <w:r w:rsidR="00F70372">
        <w:rPr>
          <w:color w:val="000000"/>
          <w:szCs w:val="22"/>
        </w:rPr>
        <w:t xml:space="preserve"> </w:t>
      </w:r>
      <w:r w:rsidR="00817544">
        <w:rPr>
          <w:color w:val="000000"/>
          <w:szCs w:val="22"/>
        </w:rPr>
        <w:t xml:space="preserve"> </w:t>
      </w:r>
    </w:p>
    <w:p w14:paraId="3EBE6DCE" w14:textId="77777777" w:rsidR="0092563F" w:rsidRDefault="0092563F" w:rsidP="00B83AD4">
      <w:pPr>
        <w:pStyle w:val="Heading1"/>
        <w:tabs>
          <w:tab w:val="clear" w:pos="810"/>
        </w:tabs>
        <w:ind w:left="720"/>
      </w:pPr>
      <w:r>
        <w:t>Pre-construction Monitoring</w:t>
      </w:r>
    </w:p>
    <w:p w14:paraId="2A8749BC" w14:textId="77777777" w:rsidR="003D56D5" w:rsidRDefault="003D56D5" w:rsidP="0092563F">
      <w:r>
        <w:t xml:space="preserve">Address how you intend to meet the </w:t>
      </w:r>
      <w:r w:rsidR="003337A6">
        <w:t xml:space="preserve">pre-construction monitoring </w:t>
      </w:r>
      <w:r>
        <w:t xml:space="preserve">requirement in </w:t>
      </w:r>
      <w:r w:rsidR="003337A6">
        <w:t>40</w:t>
      </w:r>
      <w:r w:rsidR="00AE1A60">
        <w:t> </w:t>
      </w:r>
      <w:r w:rsidR="003337A6">
        <w:t>CFR</w:t>
      </w:r>
      <w:r w:rsidR="00AE1A60">
        <w:t> </w:t>
      </w:r>
      <w:r w:rsidR="003337A6">
        <w:t>52.21(m</w:t>
      </w:r>
      <w:proofErr w:type="gramStart"/>
      <w:r w:rsidR="003337A6">
        <w:t>)(</w:t>
      </w:r>
      <w:proofErr w:type="gramEnd"/>
      <w:r w:rsidR="003337A6">
        <w:t>1)</w:t>
      </w:r>
      <w:r w:rsidR="00657F9D">
        <w:t xml:space="preserve"> for each applicable pollutant</w:t>
      </w:r>
      <w:r>
        <w:t xml:space="preserve">.  Do you </w:t>
      </w:r>
      <w:r w:rsidR="00B61FBC">
        <w:t>intend to use</w:t>
      </w:r>
      <w:r w:rsidR="00404E26">
        <w:t xml:space="preserve"> site-specific</w:t>
      </w:r>
      <w:r w:rsidR="00B61FBC">
        <w:t xml:space="preserve"> </w:t>
      </w:r>
      <w:r w:rsidR="007D6B53">
        <w:t xml:space="preserve">monitoring data, </w:t>
      </w:r>
      <w:r w:rsidR="00693A32">
        <w:t xml:space="preserve">surrogate monitoring data, </w:t>
      </w:r>
      <w:r w:rsidR="00B61FBC">
        <w:t xml:space="preserve">or </w:t>
      </w:r>
      <w:r w:rsidR="003337A6">
        <w:t>a S</w:t>
      </w:r>
      <w:r w:rsidR="007D6B53">
        <w:t xml:space="preserve">ignificant </w:t>
      </w:r>
      <w:r w:rsidR="003337A6">
        <w:t>M</w:t>
      </w:r>
      <w:r w:rsidR="007D6B53">
        <w:t xml:space="preserve">onitoring </w:t>
      </w:r>
      <w:r w:rsidR="003337A6">
        <w:t>C</w:t>
      </w:r>
      <w:r w:rsidR="007D6B53">
        <w:t>oncentration</w:t>
      </w:r>
      <w:r w:rsidR="003337A6">
        <w:t xml:space="preserve"> </w:t>
      </w:r>
      <w:r w:rsidR="00693A32">
        <w:t xml:space="preserve">(SMC) </w:t>
      </w:r>
      <w:r w:rsidR="003337A6">
        <w:t>analysis</w:t>
      </w:r>
      <w:r w:rsidR="004625F2">
        <w:t>?  Be pollutant</w:t>
      </w:r>
      <w:r w:rsidR="00657F9D">
        <w:t>-</w:t>
      </w:r>
      <w:r w:rsidR="004625F2">
        <w:t xml:space="preserve">specific.  If you maintain that pre-construction monitoring is </w:t>
      </w:r>
      <w:r w:rsidR="004625F2" w:rsidRPr="003337A6">
        <w:rPr>
          <w:u w:val="single"/>
        </w:rPr>
        <w:t>not</w:t>
      </w:r>
      <w:r w:rsidR="004625F2" w:rsidRPr="007D6B53">
        <w:t xml:space="preserve"> </w:t>
      </w:r>
      <w:r w:rsidR="004625F2">
        <w:t>required</w:t>
      </w:r>
      <w:r w:rsidR="00657F9D">
        <w:t xml:space="preserve"> for a given pollutant</w:t>
      </w:r>
      <w:r w:rsidR="004625F2">
        <w:t>, provide sufficient information to justify your position.</w:t>
      </w:r>
    </w:p>
    <w:p w14:paraId="2324879E" w14:textId="77777777" w:rsidR="0092563F" w:rsidRPr="0092563F" w:rsidRDefault="009114BB" w:rsidP="0092563F">
      <w:r>
        <w:t xml:space="preserve">When referencing </w:t>
      </w:r>
      <w:r w:rsidR="00C65574">
        <w:t xml:space="preserve">an </w:t>
      </w:r>
      <w:r w:rsidR="00693A32">
        <w:t xml:space="preserve">ambient </w:t>
      </w:r>
      <w:r>
        <w:t xml:space="preserve">pollutant </w:t>
      </w:r>
      <w:r w:rsidR="00693A32">
        <w:t>data</w:t>
      </w:r>
      <w:r w:rsidR="00C65574">
        <w:t xml:space="preserve"> set</w:t>
      </w:r>
      <w:r w:rsidR="00277DC9">
        <w:t>,</w:t>
      </w:r>
      <w:r w:rsidR="00693A32">
        <w:t xml:space="preserve"> </w:t>
      </w:r>
      <w:r w:rsidR="00C65574">
        <w:t xml:space="preserve"> </w:t>
      </w:r>
      <w:r w:rsidR="00693A32">
        <w:t xml:space="preserve">identify the </w:t>
      </w:r>
      <w:r>
        <w:t xml:space="preserve">station </w:t>
      </w:r>
      <w:r w:rsidR="00C65574">
        <w:t xml:space="preserve">name or </w:t>
      </w:r>
      <w:r>
        <w:t xml:space="preserve">location, </w:t>
      </w:r>
      <w:r w:rsidR="00C65574">
        <w:t xml:space="preserve">the </w:t>
      </w:r>
      <w:r w:rsidR="00693A32">
        <w:t xml:space="preserve">monitoring period, </w:t>
      </w:r>
      <w:r>
        <w:t xml:space="preserve">who collected the data (if it was someone other than </w:t>
      </w:r>
      <w:r w:rsidR="00C65574">
        <w:t>you</w:t>
      </w:r>
      <w:r>
        <w:t xml:space="preserve">), </w:t>
      </w:r>
      <w:r w:rsidR="00693A32">
        <w:t>and the dat</w:t>
      </w:r>
      <w:r>
        <w:t xml:space="preserve">e of ADEC’s quality assurance review and approval. </w:t>
      </w:r>
      <w:r w:rsidR="00C65574">
        <w:t xml:space="preserve"> </w:t>
      </w:r>
    </w:p>
    <w:p w14:paraId="4B737577" w14:textId="71E7C41A" w:rsidR="00EC7DB7" w:rsidRPr="000C2B89" w:rsidRDefault="00687F90" w:rsidP="00B83AD4">
      <w:pPr>
        <w:pStyle w:val="Heading1"/>
        <w:ind w:left="720"/>
      </w:pPr>
      <w:r>
        <w:t>Source Impact Analysis</w:t>
      </w:r>
    </w:p>
    <w:p w14:paraId="276E317F" w14:textId="51F9A3B8" w:rsidR="00CE1C8D" w:rsidRDefault="00FA0CA9" w:rsidP="000C2B89">
      <w:r>
        <w:t>D</w:t>
      </w:r>
      <w:r w:rsidR="007F7470">
        <w:t xml:space="preserve">iscuss </w:t>
      </w:r>
      <w:r w:rsidR="00852CCE">
        <w:t>the basic methodology</w:t>
      </w:r>
      <w:r w:rsidR="00A34E8B">
        <w:t xml:space="preserve"> </w:t>
      </w:r>
      <w:r w:rsidR="007D0E55">
        <w:t xml:space="preserve">you intend to use for </w:t>
      </w:r>
      <w:r w:rsidR="00A34E8B">
        <w:t xml:space="preserve">conducting </w:t>
      </w:r>
      <w:r w:rsidR="007D0E55">
        <w:t xml:space="preserve">the </w:t>
      </w:r>
      <w:r w:rsidR="005118F1">
        <w:t xml:space="preserve">required or requested </w:t>
      </w:r>
      <w:r w:rsidR="00A34E8B">
        <w:t xml:space="preserve">ambient </w:t>
      </w:r>
      <w:r w:rsidR="008675A0">
        <w:t xml:space="preserve">pollutant </w:t>
      </w:r>
      <w:r w:rsidR="007D0E55">
        <w:t>demonstrations</w:t>
      </w:r>
      <w:r w:rsidR="007453DC">
        <w:t xml:space="preserve"> </w:t>
      </w:r>
      <w:r w:rsidR="005118F1">
        <w:t xml:space="preserve">listed in Section </w:t>
      </w:r>
      <w:r w:rsidR="00C23527">
        <w:fldChar w:fldCharType="begin"/>
      </w:r>
      <w:r w:rsidR="00C23527">
        <w:instrText xml:space="preserve"> REF _Ref511916144 \w \h </w:instrText>
      </w:r>
      <w:r w:rsidR="00C23527">
        <w:fldChar w:fldCharType="separate"/>
      </w:r>
      <w:r w:rsidR="007D6B68">
        <w:t>2.3</w:t>
      </w:r>
      <w:r w:rsidR="00C23527">
        <w:fldChar w:fldCharType="end"/>
      </w:r>
      <w:r w:rsidR="00852CCE">
        <w:t xml:space="preserve">.  </w:t>
      </w:r>
      <w:r w:rsidR="00CE1C8D">
        <w:t>Additionally discuss the following:</w:t>
      </w:r>
    </w:p>
    <w:p w14:paraId="496D91C1" w14:textId="77777777" w:rsidR="007A065A" w:rsidRDefault="007D0E55">
      <w:pPr>
        <w:pStyle w:val="ListParagraph"/>
        <w:numPr>
          <w:ilvl w:val="0"/>
          <w:numId w:val="21"/>
        </w:numPr>
      </w:pPr>
      <w:r>
        <w:t xml:space="preserve">Will you be conducting quantitative modeling analyses, qualitative assessments, </w:t>
      </w:r>
      <w:r w:rsidR="008675A0">
        <w:t xml:space="preserve">or </w:t>
      </w:r>
      <w:r>
        <w:t xml:space="preserve">a combination </w:t>
      </w:r>
      <w:r w:rsidR="008675A0">
        <w:t xml:space="preserve">of these approaches?  </w:t>
      </w:r>
    </w:p>
    <w:p w14:paraId="0B7D70EF" w14:textId="77777777" w:rsidR="007A065A" w:rsidRDefault="008675A0">
      <w:pPr>
        <w:pStyle w:val="ListParagraph"/>
        <w:numPr>
          <w:ilvl w:val="0"/>
          <w:numId w:val="21"/>
        </w:numPr>
      </w:pPr>
      <w:r>
        <w:t xml:space="preserve">Will you be conducting a screening-level assessment or a refined assessment?  </w:t>
      </w:r>
    </w:p>
    <w:p w14:paraId="66622FCD" w14:textId="77777777" w:rsidR="007A065A" w:rsidRDefault="008675A0">
      <w:pPr>
        <w:pStyle w:val="ListParagraph"/>
        <w:numPr>
          <w:ilvl w:val="0"/>
          <w:numId w:val="21"/>
        </w:numPr>
      </w:pPr>
      <w:r>
        <w:t>Will you be using a previous assessment as your starting point</w:t>
      </w:r>
      <w:r w:rsidR="00CE1C8D">
        <w:t>, and i</w:t>
      </w:r>
      <w:r>
        <w:t xml:space="preserve">f so, which assessment?  </w:t>
      </w:r>
    </w:p>
    <w:p w14:paraId="5FD0C767" w14:textId="77777777" w:rsidR="007A065A" w:rsidRDefault="008675A0">
      <w:pPr>
        <w:pStyle w:val="ListParagraph"/>
        <w:numPr>
          <w:ilvl w:val="0"/>
          <w:numId w:val="21"/>
        </w:numPr>
      </w:pPr>
      <w:r>
        <w:t xml:space="preserve">Will you be relying on </w:t>
      </w:r>
      <w:r w:rsidR="00FB2E22">
        <w:t>special modeling features (e.g., deposition) or non-Guideline approaches</w:t>
      </w:r>
      <w:r w:rsidR="00CE1C8D">
        <w:t>, and i</w:t>
      </w:r>
      <w:r w:rsidR="00FB2E22">
        <w:t xml:space="preserve">f so, note those aspects here, even if the details regarding those aspects are provided elsewhere.   </w:t>
      </w:r>
    </w:p>
    <w:p w14:paraId="677EA4E4" w14:textId="3B4915FF" w:rsidR="000C2B89" w:rsidRDefault="006A4F02" w:rsidP="00CE1C8D">
      <w:r>
        <w:t xml:space="preserve">In developing your approach, remember that all air quality modeling must </w:t>
      </w:r>
      <w:r w:rsidR="00C13A3C">
        <w:t>comply with</w:t>
      </w:r>
      <w:r>
        <w:t xml:space="preserve"> 18 AAC 50.215(b)</w:t>
      </w:r>
      <w:r w:rsidR="00196C77">
        <w:t xml:space="preserve"> </w:t>
      </w:r>
      <w:r>
        <w:t>–</w:t>
      </w:r>
      <w:r w:rsidR="00196C77">
        <w:t xml:space="preserve"> </w:t>
      </w:r>
      <w:r>
        <w:t>(e).</w:t>
      </w:r>
    </w:p>
    <w:p w14:paraId="00889CF1" w14:textId="77777777" w:rsidR="007F4311" w:rsidRDefault="00EC7DB7" w:rsidP="00B83AD4">
      <w:pPr>
        <w:pStyle w:val="Heading2"/>
        <w:tabs>
          <w:tab w:val="clear" w:pos="576"/>
        </w:tabs>
        <w:ind w:left="900" w:hanging="540"/>
        <w:rPr>
          <w:szCs w:val="22"/>
        </w:rPr>
      </w:pPr>
      <w:r w:rsidRPr="002168A7">
        <w:t>Model Selection</w:t>
      </w:r>
    </w:p>
    <w:p w14:paraId="13F9826D" w14:textId="77777777" w:rsidR="00964357" w:rsidRDefault="00FB2E22" w:rsidP="00B83AD4">
      <w:pPr>
        <w:ind w:left="360"/>
        <w:rPr>
          <w:color w:val="000000"/>
          <w:szCs w:val="22"/>
        </w:rPr>
      </w:pPr>
      <w:r>
        <w:rPr>
          <w:color w:val="000000"/>
          <w:szCs w:val="22"/>
        </w:rPr>
        <w:t>List each dispersion model and version number you intend to use for your ambient demonstration</w:t>
      </w:r>
      <w:r w:rsidR="009D47E3">
        <w:rPr>
          <w:color w:val="000000"/>
          <w:szCs w:val="22"/>
        </w:rPr>
        <w:t>s</w:t>
      </w:r>
      <w:r>
        <w:rPr>
          <w:color w:val="000000"/>
          <w:szCs w:val="22"/>
        </w:rPr>
        <w:t xml:space="preserve">.  </w:t>
      </w:r>
      <w:r w:rsidR="00964357">
        <w:rPr>
          <w:color w:val="000000"/>
          <w:szCs w:val="22"/>
        </w:rPr>
        <w:t xml:space="preserve">Provide the rationale for selecting </w:t>
      </w:r>
      <w:r w:rsidR="001416CB">
        <w:rPr>
          <w:color w:val="000000"/>
          <w:szCs w:val="22"/>
        </w:rPr>
        <w:t xml:space="preserve">any </w:t>
      </w:r>
      <w:r w:rsidR="00964357">
        <w:rPr>
          <w:color w:val="000000"/>
          <w:szCs w:val="22"/>
        </w:rPr>
        <w:t>model</w:t>
      </w:r>
      <w:r w:rsidR="001416CB">
        <w:rPr>
          <w:color w:val="000000"/>
          <w:szCs w:val="22"/>
        </w:rPr>
        <w:t xml:space="preserve"> that</w:t>
      </w:r>
      <w:r>
        <w:rPr>
          <w:color w:val="000000"/>
          <w:szCs w:val="22"/>
        </w:rPr>
        <w:t xml:space="preserve"> is not generally used for this </w:t>
      </w:r>
      <w:r w:rsidR="0019142C">
        <w:rPr>
          <w:color w:val="000000"/>
          <w:szCs w:val="22"/>
        </w:rPr>
        <w:t>purpose</w:t>
      </w:r>
      <w:r w:rsidR="00964357">
        <w:rPr>
          <w:color w:val="000000"/>
          <w:szCs w:val="22"/>
        </w:rPr>
        <w:t xml:space="preserve">.    </w:t>
      </w:r>
    </w:p>
    <w:p w14:paraId="250CB600" w14:textId="4A873FD3" w:rsidR="00CF5B55" w:rsidRPr="00C12845" w:rsidRDefault="00D318D1" w:rsidP="00B83AD4">
      <w:pPr>
        <w:ind w:left="360"/>
        <w:rPr>
          <w:color w:val="000000"/>
          <w:szCs w:val="22"/>
          <w:u w:val="single"/>
        </w:rPr>
      </w:pPr>
      <w:r>
        <w:rPr>
          <w:color w:val="000000"/>
          <w:szCs w:val="22"/>
        </w:rPr>
        <w:t xml:space="preserve">The use of an alternative model requires both ADEC and U.S. Environmental Protection Agency (EPA) approval, per </w:t>
      </w:r>
      <w:r>
        <w:t>18 AAC 50.215(c).</w:t>
      </w:r>
      <w:r w:rsidR="00D94CC7">
        <w:t xml:space="preserve"> </w:t>
      </w:r>
      <w:r>
        <w:rPr>
          <w:color w:val="000000"/>
          <w:szCs w:val="22"/>
        </w:rPr>
        <w:t xml:space="preserve"> </w:t>
      </w:r>
      <w:r w:rsidR="00EE16DB">
        <w:rPr>
          <w:color w:val="000000"/>
          <w:szCs w:val="22"/>
        </w:rPr>
        <w:t xml:space="preserve">If </w:t>
      </w:r>
      <w:r w:rsidR="00E7403E">
        <w:rPr>
          <w:color w:val="000000"/>
          <w:szCs w:val="22"/>
        </w:rPr>
        <w:t xml:space="preserve">you propose to </w:t>
      </w:r>
      <w:r>
        <w:rPr>
          <w:color w:val="000000"/>
          <w:szCs w:val="22"/>
        </w:rPr>
        <w:t xml:space="preserve">use an alternative model or to </w:t>
      </w:r>
      <w:r w:rsidR="00EE16DB">
        <w:rPr>
          <w:color w:val="000000"/>
          <w:szCs w:val="22"/>
        </w:rPr>
        <w:t xml:space="preserve">change </w:t>
      </w:r>
      <w:r w:rsidR="00964357">
        <w:rPr>
          <w:color w:val="000000"/>
          <w:szCs w:val="22"/>
        </w:rPr>
        <w:t xml:space="preserve">the </w:t>
      </w:r>
      <w:r w:rsidR="00E7403E">
        <w:rPr>
          <w:color w:val="000000"/>
          <w:szCs w:val="22"/>
        </w:rPr>
        <w:t xml:space="preserve">program code </w:t>
      </w:r>
      <w:r w:rsidR="00964357">
        <w:rPr>
          <w:color w:val="000000"/>
          <w:szCs w:val="22"/>
        </w:rPr>
        <w:t xml:space="preserve">of </w:t>
      </w:r>
      <w:r>
        <w:rPr>
          <w:color w:val="000000"/>
          <w:szCs w:val="22"/>
        </w:rPr>
        <w:t xml:space="preserve">an EPA-approved </w:t>
      </w:r>
      <w:r w:rsidR="00964357">
        <w:rPr>
          <w:color w:val="000000"/>
          <w:szCs w:val="22"/>
        </w:rPr>
        <w:t>model</w:t>
      </w:r>
      <w:r w:rsidR="00EE16DB">
        <w:rPr>
          <w:color w:val="000000"/>
          <w:szCs w:val="22"/>
        </w:rPr>
        <w:t>,</w:t>
      </w:r>
      <w:r w:rsidR="00964357">
        <w:rPr>
          <w:color w:val="000000"/>
          <w:szCs w:val="22"/>
        </w:rPr>
        <w:t xml:space="preserve"> </w:t>
      </w:r>
      <w:r>
        <w:rPr>
          <w:color w:val="000000"/>
          <w:szCs w:val="22"/>
        </w:rPr>
        <w:t>e</w:t>
      </w:r>
      <w:r w:rsidR="009917EF">
        <w:rPr>
          <w:color w:val="000000"/>
          <w:szCs w:val="22"/>
        </w:rPr>
        <w:t>xplain how</w:t>
      </w:r>
      <w:r w:rsidR="00CF5B55">
        <w:rPr>
          <w:color w:val="000000"/>
          <w:szCs w:val="22"/>
        </w:rPr>
        <w:t xml:space="preserve"> the </w:t>
      </w:r>
      <w:r w:rsidR="003449E2">
        <w:rPr>
          <w:color w:val="000000"/>
          <w:szCs w:val="22"/>
        </w:rPr>
        <w:t xml:space="preserve">changes </w:t>
      </w:r>
      <w:r>
        <w:rPr>
          <w:color w:val="000000"/>
          <w:szCs w:val="22"/>
        </w:rPr>
        <w:t>meet the alternative modeling requirements in Section</w:t>
      </w:r>
      <w:r w:rsidR="00110F36">
        <w:t> </w:t>
      </w:r>
      <w:r>
        <w:rPr>
          <w:color w:val="000000"/>
          <w:szCs w:val="22"/>
        </w:rPr>
        <w:t xml:space="preserve">3.2 of </w:t>
      </w:r>
      <w:r w:rsidR="00DE044B">
        <w:rPr>
          <w:color w:val="000000"/>
          <w:szCs w:val="22"/>
        </w:rPr>
        <w:t xml:space="preserve">the </w:t>
      </w:r>
      <w:r w:rsidR="00752835" w:rsidRPr="00752835">
        <w:rPr>
          <w:i/>
          <w:color w:val="000000"/>
          <w:szCs w:val="22"/>
        </w:rPr>
        <w:t>Guideline on Air Quality Models</w:t>
      </w:r>
      <w:r w:rsidR="00DE044B">
        <w:rPr>
          <w:i/>
          <w:color w:val="000000"/>
          <w:szCs w:val="22"/>
        </w:rPr>
        <w:t xml:space="preserve"> </w:t>
      </w:r>
      <w:r w:rsidR="00DE044B" w:rsidRPr="00DE044B">
        <w:rPr>
          <w:color w:val="000000"/>
          <w:szCs w:val="22"/>
        </w:rPr>
        <w:t>(</w:t>
      </w:r>
      <w:r w:rsidR="00DE044B">
        <w:rPr>
          <w:color w:val="000000"/>
          <w:szCs w:val="22"/>
        </w:rPr>
        <w:t>Appendix</w:t>
      </w:r>
      <w:r w:rsidR="00110F36">
        <w:t> </w:t>
      </w:r>
      <w:r w:rsidR="00DE044B">
        <w:rPr>
          <w:color w:val="000000"/>
          <w:szCs w:val="22"/>
        </w:rPr>
        <w:t>W of 40</w:t>
      </w:r>
      <w:r w:rsidR="00110F36">
        <w:t> </w:t>
      </w:r>
      <w:r w:rsidR="00DE044B">
        <w:rPr>
          <w:color w:val="000000"/>
          <w:szCs w:val="22"/>
        </w:rPr>
        <w:t>CFR</w:t>
      </w:r>
      <w:r w:rsidR="00110F36">
        <w:t> </w:t>
      </w:r>
      <w:r w:rsidR="00DE044B">
        <w:rPr>
          <w:color w:val="000000"/>
          <w:szCs w:val="22"/>
        </w:rPr>
        <w:t>51</w:t>
      </w:r>
      <w:r w:rsidR="00752835">
        <w:rPr>
          <w:color w:val="000000"/>
          <w:szCs w:val="22"/>
        </w:rPr>
        <w:t xml:space="preserve">, </w:t>
      </w:r>
      <w:r w:rsidR="00752835">
        <w:rPr>
          <w:color w:val="000000"/>
          <w:szCs w:val="22"/>
        </w:rPr>
        <w:lastRenderedPageBreak/>
        <w:t>hereafter referred to as</w:t>
      </w:r>
      <w:r w:rsidR="000525DD">
        <w:rPr>
          <w:color w:val="000000"/>
          <w:szCs w:val="22"/>
        </w:rPr>
        <w:t xml:space="preserve"> the</w:t>
      </w:r>
      <w:r w:rsidR="00752835">
        <w:rPr>
          <w:color w:val="000000"/>
          <w:szCs w:val="22"/>
        </w:rPr>
        <w:t xml:space="preserve"> </w:t>
      </w:r>
      <w:r w:rsidR="00752835" w:rsidRPr="00752835">
        <w:rPr>
          <w:i/>
          <w:color w:val="000000"/>
          <w:szCs w:val="22"/>
        </w:rPr>
        <w:t>Guideline</w:t>
      </w:r>
      <w:r w:rsidR="00752835">
        <w:rPr>
          <w:color w:val="000000"/>
          <w:szCs w:val="22"/>
        </w:rPr>
        <w:t>)</w:t>
      </w:r>
      <w:r w:rsidR="00CF5B55">
        <w:rPr>
          <w:color w:val="000000"/>
          <w:szCs w:val="22"/>
        </w:rPr>
        <w:t>.</w:t>
      </w:r>
      <w:r w:rsidR="00C16DB1">
        <w:rPr>
          <w:rStyle w:val="FootnoteReference"/>
          <w:color w:val="000000"/>
          <w:szCs w:val="22"/>
        </w:rPr>
        <w:footnoteReference w:id="1"/>
      </w:r>
      <w:r w:rsidR="00CF5B55">
        <w:rPr>
          <w:color w:val="000000"/>
          <w:szCs w:val="22"/>
        </w:rPr>
        <w:t xml:space="preserve">  </w:t>
      </w:r>
      <w:r>
        <w:t>T</w:t>
      </w:r>
      <w:r w:rsidR="00091F8D">
        <w:t xml:space="preserve">he </w:t>
      </w:r>
      <w:r w:rsidR="00E7403E">
        <w:t xml:space="preserve">use of an alternative model </w:t>
      </w:r>
      <w:r>
        <w:t xml:space="preserve">will be </w:t>
      </w:r>
      <w:r w:rsidR="00E7403E">
        <w:t xml:space="preserve">subject to public notice per </w:t>
      </w:r>
      <w:r w:rsidR="00A765A0">
        <w:t>40</w:t>
      </w:r>
      <w:r w:rsidR="008750A9">
        <w:t> </w:t>
      </w:r>
      <w:r w:rsidR="00A765A0">
        <w:t>CFR</w:t>
      </w:r>
      <w:r w:rsidR="008750A9">
        <w:t> </w:t>
      </w:r>
      <w:r w:rsidR="00A765A0">
        <w:t>52.21(l</w:t>
      </w:r>
      <w:proofErr w:type="gramStart"/>
      <w:r w:rsidR="00A765A0">
        <w:t>)(</w:t>
      </w:r>
      <w:proofErr w:type="gramEnd"/>
      <w:r w:rsidR="00A765A0">
        <w:t>2), which ADEC has adopted by reference in 18</w:t>
      </w:r>
      <w:r w:rsidR="008750A9">
        <w:t> </w:t>
      </w:r>
      <w:r w:rsidR="00A765A0">
        <w:t>AAC</w:t>
      </w:r>
      <w:r w:rsidR="008750A9">
        <w:t> </w:t>
      </w:r>
      <w:r w:rsidR="00A765A0">
        <w:t>50.040(h)(10)</w:t>
      </w:r>
      <w:r w:rsidR="00E7403E">
        <w:t>.</w:t>
      </w:r>
      <w:r w:rsidR="005E0483" w:rsidDel="005E0483">
        <w:rPr>
          <w:color w:val="000000"/>
          <w:szCs w:val="22"/>
        </w:rPr>
        <w:t xml:space="preserve"> </w:t>
      </w:r>
    </w:p>
    <w:p w14:paraId="73AEEF85" w14:textId="635B16F3" w:rsidR="00551391" w:rsidRPr="005C4E2F" w:rsidRDefault="00551391" w:rsidP="00B83AD4">
      <w:pPr>
        <w:pStyle w:val="Heading2"/>
        <w:tabs>
          <w:tab w:val="clear" w:pos="576"/>
        </w:tabs>
        <w:ind w:left="900" w:hanging="540"/>
      </w:pPr>
      <w:r>
        <w:t>Model Options</w:t>
      </w:r>
      <w:r w:rsidR="00C7396F">
        <w:t xml:space="preserve"> </w:t>
      </w:r>
    </w:p>
    <w:p w14:paraId="1927B323" w14:textId="77777777" w:rsidR="00570E93" w:rsidRDefault="003E48A7" w:rsidP="00B83AD4">
      <w:pPr>
        <w:ind w:left="360"/>
        <w:rPr>
          <w:color w:val="000000"/>
          <w:szCs w:val="22"/>
        </w:rPr>
      </w:pPr>
      <w:r>
        <w:rPr>
          <w:color w:val="000000"/>
          <w:szCs w:val="22"/>
        </w:rPr>
        <w:t>D</w:t>
      </w:r>
      <w:r w:rsidR="00551391">
        <w:rPr>
          <w:color w:val="000000"/>
          <w:szCs w:val="22"/>
        </w:rPr>
        <w:t xml:space="preserve">ispersion models have a varying number of options </w:t>
      </w:r>
      <w:r w:rsidR="00D40D03">
        <w:rPr>
          <w:color w:val="000000"/>
          <w:szCs w:val="22"/>
        </w:rPr>
        <w:t>and controls that</w:t>
      </w:r>
      <w:r w:rsidR="00551391">
        <w:rPr>
          <w:color w:val="000000"/>
          <w:szCs w:val="22"/>
        </w:rPr>
        <w:t xml:space="preserve"> differ from mode</w:t>
      </w:r>
      <w:r w:rsidR="00D40D03">
        <w:rPr>
          <w:color w:val="000000"/>
          <w:szCs w:val="22"/>
        </w:rPr>
        <w:t>l</w:t>
      </w:r>
      <w:r w:rsidR="00551391">
        <w:rPr>
          <w:color w:val="000000"/>
          <w:szCs w:val="22"/>
        </w:rPr>
        <w:t xml:space="preserve"> to model.  Discuss </w:t>
      </w:r>
      <w:r w:rsidR="0027505B">
        <w:rPr>
          <w:color w:val="000000"/>
          <w:szCs w:val="22"/>
        </w:rPr>
        <w:t>the</w:t>
      </w:r>
      <w:r w:rsidR="00551391">
        <w:rPr>
          <w:color w:val="000000"/>
          <w:szCs w:val="22"/>
        </w:rPr>
        <w:t xml:space="preserve"> model</w:t>
      </w:r>
      <w:r w:rsidR="0027505B">
        <w:rPr>
          <w:color w:val="000000"/>
          <w:szCs w:val="22"/>
        </w:rPr>
        <w:t>ing</w:t>
      </w:r>
      <w:r w:rsidR="00551391">
        <w:rPr>
          <w:color w:val="000000"/>
          <w:szCs w:val="22"/>
        </w:rPr>
        <w:t xml:space="preserve"> options </w:t>
      </w:r>
      <w:r>
        <w:rPr>
          <w:color w:val="000000"/>
          <w:szCs w:val="22"/>
        </w:rPr>
        <w:t xml:space="preserve">you intend to use with each model.  </w:t>
      </w:r>
      <w:r w:rsidR="00551391">
        <w:rPr>
          <w:color w:val="000000"/>
          <w:szCs w:val="22"/>
        </w:rPr>
        <w:t xml:space="preserve">This </w:t>
      </w:r>
      <w:r w:rsidR="00EF0463">
        <w:rPr>
          <w:color w:val="000000"/>
          <w:szCs w:val="22"/>
        </w:rPr>
        <w:t xml:space="preserve">discussion should </w:t>
      </w:r>
      <w:r w:rsidR="00551391">
        <w:rPr>
          <w:color w:val="000000"/>
          <w:szCs w:val="22"/>
        </w:rPr>
        <w:t>include</w:t>
      </w:r>
      <w:r w:rsidR="00EF0463">
        <w:rPr>
          <w:color w:val="000000"/>
          <w:szCs w:val="22"/>
        </w:rPr>
        <w:t xml:space="preserve"> the regulatory default options, as applicable, and the proposed use of any</w:t>
      </w:r>
      <w:r w:rsidR="00551391">
        <w:rPr>
          <w:color w:val="000000"/>
          <w:szCs w:val="22"/>
        </w:rPr>
        <w:t xml:space="preserve"> non-regulatory </w:t>
      </w:r>
      <w:r w:rsidR="009917EF">
        <w:rPr>
          <w:color w:val="000000"/>
          <w:szCs w:val="22"/>
        </w:rPr>
        <w:t>options</w:t>
      </w:r>
      <w:r w:rsidR="00EF0463">
        <w:rPr>
          <w:color w:val="000000"/>
          <w:szCs w:val="22"/>
        </w:rPr>
        <w:t>,</w:t>
      </w:r>
      <w:r w:rsidR="009917EF">
        <w:rPr>
          <w:color w:val="000000"/>
          <w:szCs w:val="22"/>
        </w:rPr>
        <w:t xml:space="preserve"> </w:t>
      </w:r>
      <w:r w:rsidR="00551391">
        <w:rPr>
          <w:color w:val="000000"/>
          <w:szCs w:val="22"/>
        </w:rPr>
        <w:t>e.g. beta options in AERMOD.</w:t>
      </w:r>
      <w:r w:rsidR="00EF0463">
        <w:rPr>
          <w:color w:val="000000"/>
          <w:szCs w:val="22"/>
        </w:rPr>
        <w:t xml:space="preserve"> </w:t>
      </w:r>
      <w:r w:rsidR="00350E8F">
        <w:rPr>
          <w:color w:val="000000"/>
          <w:szCs w:val="22"/>
        </w:rPr>
        <w:t xml:space="preserve"> </w:t>
      </w:r>
      <w:r w:rsidR="00EF0463">
        <w:rPr>
          <w:color w:val="000000"/>
          <w:szCs w:val="22"/>
        </w:rPr>
        <w:t xml:space="preserve">If </w:t>
      </w:r>
      <w:r w:rsidR="00350E8F">
        <w:rPr>
          <w:color w:val="000000"/>
          <w:szCs w:val="22"/>
        </w:rPr>
        <w:t>you previously obtained</w:t>
      </w:r>
      <w:r w:rsidR="00EF0463">
        <w:rPr>
          <w:color w:val="000000"/>
          <w:szCs w:val="22"/>
        </w:rPr>
        <w:t xml:space="preserve"> ADEC </w:t>
      </w:r>
      <w:r w:rsidR="00350E8F">
        <w:rPr>
          <w:color w:val="000000"/>
          <w:szCs w:val="22"/>
        </w:rPr>
        <w:t>and</w:t>
      </w:r>
      <w:r w:rsidR="00EF0463">
        <w:rPr>
          <w:color w:val="000000"/>
          <w:szCs w:val="22"/>
        </w:rPr>
        <w:t xml:space="preserve"> EPA </w:t>
      </w:r>
      <w:r w:rsidR="00350E8F">
        <w:rPr>
          <w:color w:val="000000"/>
          <w:szCs w:val="22"/>
        </w:rPr>
        <w:t xml:space="preserve">approval for </w:t>
      </w:r>
      <w:r w:rsidR="00B87E77">
        <w:rPr>
          <w:color w:val="000000"/>
          <w:szCs w:val="22"/>
        </w:rPr>
        <w:t xml:space="preserve">the </w:t>
      </w:r>
      <w:r w:rsidR="00350E8F">
        <w:rPr>
          <w:color w:val="000000"/>
          <w:szCs w:val="22"/>
        </w:rPr>
        <w:t xml:space="preserve">use of a </w:t>
      </w:r>
      <w:r w:rsidR="00EF0463">
        <w:rPr>
          <w:color w:val="000000"/>
          <w:szCs w:val="22"/>
        </w:rPr>
        <w:t xml:space="preserve">non-regulatory option, </w:t>
      </w:r>
      <w:r w:rsidR="00350E8F">
        <w:rPr>
          <w:color w:val="000000"/>
          <w:szCs w:val="22"/>
        </w:rPr>
        <w:t>provide</w:t>
      </w:r>
      <w:r w:rsidR="00EF0463">
        <w:rPr>
          <w:color w:val="000000"/>
          <w:szCs w:val="22"/>
        </w:rPr>
        <w:t xml:space="preserve"> the date </w:t>
      </w:r>
      <w:r w:rsidR="00B87E77">
        <w:rPr>
          <w:color w:val="000000"/>
          <w:szCs w:val="22"/>
        </w:rPr>
        <w:t xml:space="preserve">that </w:t>
      </w:r>
      <w:r w:rsidR="00EF0463">
        <w:rPr>
          <w:color w:val="000000"/>
          <w:szCs w:val="22"/>
        </w:rPr>
        <w:t>these approvals were granted.</w:t>
      </w:r>
    </w:p>
    <w:p w14:paraId="230FF5E5" w14:textId="77777777" w:rsidR="00E01F1D" w:rsidRDefault="00E01F1D" w:rsidP="00E01F1D">
      <w:pPr>
        <w:pStyle w:val="Heading2"/>
        <w:tabs>
          <w:tab w:val="clear" w:pos="576"/>
          <w:tab w:val="num" w:pos="540"/>
        </w:tabs>
        <w:ind w:left="900" w:hanging="540"/>
      </w:pPr>
      <w:r>
        <w:t>Operating Scenarios</w:t>
      </w:r>
    </w:p>
    <w:p w14:paraId="3659242A" w14:textId="2C7A6D3B" w:rsidR="00E01F1D" w:rsidRDefault="00E01F1D" w:rsidP="00B83AD4">
      <w:pPr>
        <w:ind w:left="360"/>
        <w:rPr>
          <w:color w:val="000000"/>
          <w:szCs w:val="22"/>
        </w:rPr>
      </w:pPr>
      <w:r>
        <w:rPr>
          <w:color w:val="000000"/>
          <w:szCs w:val="22"/>
        </w:rPr>
        <w:t xml:space="preserve">If you intend to request various operating scenarios in your permit application, then include a section in the protocol that describes </w:t>
      </w:r>
      <w:r w:rsidR="00B82CF5">
        <w:rPr>
          <w:color w:val="000000"/>
          <w:szCs w:val="22"/>
        </w:rPr>
        <w:t>each</w:t>
      </w:r>
      <w:r>
        <w:rPr>
          <w:color w:val="000000"/>
          <w:szCs w:val="22"/>
        </w:rPr>
        <w:t xml:space="preserve"> scenario and the proposed approach for addressing </w:t>
      </w:r>
      <w:r w:rsidR="00B82CF5">
        <w:rPr>
          <w:color w:val="000000"/>
          <w:szCs w:val="22"/>
        </w:rPr>
        <w:t>them</w:t>
      </w:r>
      <w:r>
        <w:rPr>
          <w:color w:val="000000"/>
          <w:szCs w:val="22"/>
        </w:rPr>
        <w:t xml:space="preserve"> in the ambient demonstration.  </w:t>
      </w:r>
      <w:r w:rsidRPr="00E01F1D">
        <w:rPr>
          <w:color w:val="000000"/>
          <w:szCs w:val="22"/>
          <w:u w:val="single"/>
        </w:rPr>
        <w:t>Note</w:t>
      </w:r>
      <w:r>
        <w:rPr>
          <w:color w:val="000000"/>
          <w:szCs w:val="22"/>
        </w:rPr>
        <w:t xml:space="preserve">: the approach used for a “probabilistic” short-term standard may need to be different from the approach used for a “deterministic” short-term standard or increment.   </w:t>
      </w:r>
    </w:p>
    <w:p w14:paraId="14CD2E29" w14:textId="77777777" w:rsidR="00D64957" w:rsidRDefault="00C3768B" w:rsidP="00B83AD4">
      <w:pPr>
        <w:pStyle w:val="Heading1"/>
        <w:tabs>
          <w:tab w:val="clear" w:pos="810"/>
        </w:tabs>
        <w:ind w:left="720"/>
      </w:pPr>
      <w:r w:rsidRPr="00A078CD">
        <w:t>Meteorology</w:t>
      </w:r>
    </w:p>
    <w:p w14:paraId="1E7098A3" w14:textId="77777777" w:rsidR="00D64957" w:rsidRDefault="00321020" w:rsidP="00321020">
      <w:r>
        <w:t>Provide the information described in the following subsections, as applicable.</w:t>
      </w:r>
      <w:r w:rsidR="009D47E3">
        <w:t xml:space="preserve">  You do not need to provide a place-holder for non-applicable aspects.  </w:t>
      </w:r>
    </w:p>
    <w:p w14:paraId="609C7277" w14:textId="77777777" w:rsidR="00B75527" w:rsidRPr="00B75527" w:rsidRDefault="00B75527" w:rsidP="00B83AD4">
      <w:pPr>
        <w:pStyle w:val="Heading2"/>
        <w:tabs>
          <w:tab w:val="clear" w:pos="576"/>
        </w:tabs>
        <w:ind w:left="1080" w:hanging="720"/>
      </w:pPr>
      <w:r w:rsidRPr="00B75527">
        <w:t>Screening Meteorology</w:t>
      </w:r>
    </w:p>
    <w:p w14:paraId="6CE0237B" w14:textId="77777777" w:rsidR="0037261E" w:rsidRDefault="006549B2">
      <w:pPr>
        <w:ind w:left="360"/>
      </w:pPr>
      <w:r>
        <w:t xml:space="preserve">Describe the proposed approach for developing the screening meteorological data set. </w:t>
      </w:r>
      <w:r w:rsidR="00DB3802">
        <w:t>For example,</w:t>
      </w:r>
      <w:r w:rsidR="00EE07B1">
        <w:t xml:space="preserve"> AERSCREEN require</w:t>
      </w:r>
      <w:r w:rsidR="00DB3802">
        <w:t>s</w:t>
      </w:r>
      <w:r w:rsidR="00EE07B1">
        <w:t xml:space="preserve"> </w:t>
      </w:r>
      <w:r w:rsidR="000A37BD">
        <w:t xml:space="preserve">the </w:t>
      </w:r>
      <w:r w:rsidR="00DB3802">
        <w:t>specif</w:t>
      </w:r>
      <w:r w:rsidR="000A37BD">
        <w:t>ication of</w:t>
      </w:r>
      <w:r w:rsidR="00EE07B1">
        <w:t xml:space="preserve"> bounding values </w:t>
      </w:r>
      <w:r w:rsidR="00DB3802">
        <w:t>for some parameters, such as</w:t>
      </w:r>
      <w:r w:rsidR="00EE07B1">
        <w:t xml:space="preserve"> wind speed</w:t>
      </w:r>
      <w:r w:rsidR="00DB3802">
        <w:t>,</w:t>
      </w:r>
      <w:r w:rsidR="00EE07B1">
        <w:t xml:space="preserve"> for the model to generate the screening meteorology.  Provide a justification for the</w:t>
      </w:r>
      <w:r w:rsidR="000A37BD">
        <w:t xml:space="preserve"> </w:t>
      </w:r>
      <w:r w:rsidR="00EE07B1">
        <w:t>se</w:t>
      </w:r>
      <w:r w:rsidR="000A37BD">
        <w:t>lected</w:t>
      </w:r>
      <w:r w:rsidR="00EE07B1">
        <w:t xml:space="preserve"> bounding values</w:t>
      </w:r>
      <w:r w:rsidR="001E0178">
        <w:t xml:space="preserve">, i.e., </w:t>
      </w:r>
      <w:r w:rsidR="00247DCD">
        <w:t xml:space="preserve">why you believe they are representative of </w:t>
      </w:r>
      <w:r w:rsidR="000A37BD">
        <w:t xml:space="preserve">the </w:t>
      </w:r>
      <w:r w:rsidR="00247DCD">
        <w:t>conditions at the stationary source</w:t>
      </w:r>
      <w:r w:rsidR="00EE07B1">
        <w:t>.</w:t>
      </w:r>
    </w:p>
    <w:p w14:paraId="6DBE273B" w14:textId="77777777" w:rsidR="00B75527" w:rsidRPr="00B75527" w:rsidRDefault="00B75527" w:rsidP="00B83AD4">
      <w:pPr>
        <w:pStyle w:val="Heading2"/>
        <w:tabs>
          <w:tab w:val="clear" w:pos="576"/>
        </w:tabs>
        <w:ind w:left="1080" w:hanging="720"/>
      </w:pPr>
      <w:r w:rsidRPr="00B75527">
        <w:t>Refined Meteorology</w:t>
      </w:r>
    </w:p>
    <w:p w14:paraId="32F404E3" w14:textId="42D8EE55" w:rsidR="0037261E" w:rsidRDefault="00931D75">
      <w:pPr>
        <w:ind w:left="360"/>
      </w:pPr>
      <w:r>
        <w:t>Describe</w:t>
      </w:r>
      <w:r w:rsidR="00C3768B">
        <w:t xml:space="preserve"> the meteorological</w:t>
      </w:r>
      <w:r w:rsidR="00420F72">
        <w:t xml:space="preserve"> </w:t>
      </w:r>
      <w:r w:rsidR="00C3768B">
        <w:t xml:space="preserve">data to be used, including </w:t>
      </w:r>
      <w:r w:rsidR="000A37BD">
        <w:t xml:space="preserve">an </w:t>
      </w:r>
      <w:r w:rsidR="00C3768B">
        <w:t xml:space="preserve">identification of </w:t>
      </w:r>
      <w:r w:rsidR="000A37BD">
        <w:t xml:space="preserve">the </w:t>
      </w:r>
      <w:r w:rsidR="00C3768B">
        <w:t xml:space="preserve">stations, whether it be National Weather Service or site-specific collected by a </w:t>
      </w:r>
      <w:r w:rsidR="001338F8">
        <w:t>stationary source</w:t>
      </w:r>
      <w:r w:rsidR="00B42A8C">
        <w:t>.</w:t>
      </w:r>
      <w:r w:rsidR="001338F8">
        <w:t xml:space="preserve"> </w:t>
      </w:r>
      <w:r w:rsidR="009321EC">
        <w:t xml:space="preserve"> </w:t>
      </w:r>
      <w:r w:rsidR="00B42A8C">
        <w:t xml:space="preserve">Describe </w:t>
      </w:r>
      <w:r w:rsidR="00C3768B">
        <w:t xml:space="preserve">how </w:t>
      </w:r>
      <w:r w:rsidR="000A37BD">
        <w:t>the data</w:t>
      </w:r>
      <w:r w:rsidR="00C3768B">
        <w:t xml:space="preserve"> will be processed</w:t>
      </w:r>
      <w:r w:rsidR="00B42A8C">
        <w:t xml:space="preserve">, or </w:t>
      </w:r>
      <w:r w:rsidR="000A37BD">
        <w:t>where the data w</w:t>
      </w:r>
      <w:r w:rsidR="00843080">
        <w:t>ere</w:t>
      </w:r>
      <w:r w:rsidR="000A37BD">
        <w:t xml:space="preserve"> obtained </w:t>
      </w:r>
      <w:r w:rsidR="00B42A8C">
        <w:t>if it is an existing</w:t>
      </w:r>
      <w:r w:rsidR="000A37BD">
        <w:t>,</w:t>
      </w:r>
      <w:r w:rsidR="00B42A8C">
        <w:t xml:space="preserve"> model-ready dataset</w:t>
      </w:r>
      <w:r w:rsidR="00C3768B">
        <w:t xml:space="preserve">.  Indicate the </w:t>
      </w:r>
      <w:r w:rsidR="00136D92">
        <w:t xml:space="preserve">data periods </w:t>
      </w:r>
      <w:r w:rsidR="00C3768B">
        <w:t>that will be used in the dispersion modeling.</w:t>
      </w:r>
      <w:r w:rsidR="00136D92">
        <w:t xml:space="preserve">  If using less than the EPA recommended</w:t>
      </w:r>
      <w:r w:rsidR="009321EC">
        <w:t xml:space="preserve"> </w:t>
      </w:r>
      <w:r w:rsidR="00DB3802">
        <w:t xml:space="preserve">time period </w:t>
      </w:r>
      <w:r w:rsidR="00136D92">
        <w:t>(e.g., less than 5 years when conducting a near-field assessment with AERMOD or OCD)</w:t>
      </w:r>
      <w:r w:rsidR="000A37BD">
        <w:t>,</w:t>
      </w:r>
      <w:r w:rsidR="00136D92">
        <w:t xml:space="preserve"> state whether additional data was collected, and if so, why it would not be used (e.g., failed the applicable quality assurance requirements). </w:t>
      </w:r>
      <w:r>
        <w:t xml:space="preserve">If using site-specific meteorological data, state whether ADEC has conducted a quality assurance review and if so, whether the data meets the PSD quality assurance requirements.  </w:t>
      </w:r>
      <w:r w:rsidR="00480FD0">
        <w:t>If the site-specific data has not been previously approved, provide the intended timeline for submitting the data for ADEC review.</w:t>
      </w:r>
    </w:p>
    <w:p w14:paraId="566C3515" w14:textId="77777777" w:rsidR="00C3768B" w:rsidRDefault="00C3768B" w:rsidP="00EB40BB">
      <w:pPr>
        <w:pStyle w:val="Heading3"/>
        <w:tabs>
          <w:tab w:val="clear" w:pos="1080"/>
        </w:tabs>
        <w:ind w:left="1440"/>
      </w:pPr>
      <w:r w:rsidRPr="00B83AD4">
        <w:t>Representativenes</w:t>
      </w:r>
      <w:r w:rsidRPr="00B83AD4">
        <w:rPr>
          <w:szCs w:val="20"/>
        </w:rPr>
        <w:t>s</w:t>
      </w:r>
    </w:p>
    <w:p w14:paraId="103D3E73" w14:textId="77777777" w:rsidR="00C3768B" w:rsidRDefault="00C3768B" w:rsidP="005B4023">
      <w:pPr>
        <w:ind w:left="720"/>
      </w:pPr>
      <w:r>
        <w:t xml:space="preserve">Explain </w:t>
      </w:r>
      <w:r w:rsidR="00B42A8C">
        <w:t xml:space="preserve">why you believe the </w:t>
      </w:r>
      <w:r w:rsidR="00843080">
        <w:t xml:space="preserve">meteorological </w:t>
      </w:r>
      <w:r w:rsidR="00B42A8C">
        <w:t xml:space="preserve">dataset represents the plume transport conditions </w:t>
      </w:r>
      <w:r w:rsidR="00843080">
        <w:t>for</w:t>
      </w:r>
      <w:r w:rsidR="00B42A8C">
        <w:t xml:space="preserve"> the proposed </w:t>
      </w:r>
      <w:r w:rsidR="00BD01BF">
        <w:t>EU</w:t>
      </w:r>
      <w:r w:rsidR="00B42A8C">
        <w:t>s</w:t>
      </w:r>
      <w:r>
        <w:t xml:space="preserve">.  According to EPA’s </w:t>
      </w:r>
      <w:r w:rsidRPr="00293915">
        <w:rPr>
          <w:i/>
        </w:rPr>
        <w:t>Meteorological Monitoring Guidance for Regul</w:t>
      </w:r>
      <w:r>
        <w:rPr>
          <w:i/>
        </w:rPr>
        <w:t>a</w:t>
      </w:r>
      <w:r w:rsidRPr="00293915">
        <w:rPr>
          <w:i/>
        </w:rPr>
        <w:t>tory Modeling Applications</w:t>
      </w:r>
      <w:r>
        <w:t xml:space="preserve"> (EPA-454/R-99-005) </w:t>
      </w:r>
      <w:r w:rsidR="00970B0B" w:rsidRPr="00970B0B">
        <w:rPr>
          <w:i/>
        </w:rPr>
        <w:t xml:space="preserve">“… data representativeness should be viewed in terms of the appropriateness of the data for constructing realistic boundary layer profiles and </w:t>
      </w:r>
      <w:r w:rsidR="00970B0B" w:rsidRPr="00970B0B">
        <w:rPr>
          <w:i/>
        </w:rPr>
        <w:lastRenderedPageBreak/>
        <w:t>three dimensional meteorological fields.</w:t>
      </w:r>
      <w:r>
        <w:t>”</w:t>
      </w:r>
      <w:r w:rsidR="00406C38">
        <w:t xml:space="preserve">  Section 8.3 of the </w:t>
      </w:r>
      <w:r w:rsidR="00406C38" w:rsidRPr="00406C38">
        <w:rPr>
          <w:i/>
        </w:rPr>
        <w:t>Guideline</w:t>
      </w:r>
      <w:r w:rsidR="00406C38">
        <w:t xml:space="preserve"> provides additional discussion </w:t>
      </w:r>
      <w:r w:rsidR="00843080">
        <w:t>on</w:t>
      </w:r>
      <w:r w:rsidR="00406C38">
        <w:t xml:space="preserve"> this topic.  </w:t>
      </w:r>
    </w:p>
    <w:p w14:paraId="189170C3" w14:textId="77777777" w:rsidR="00C3768B" w:rsidRDefault="00843080" w:rsidP="005B4023">
      <w:pPr>
        <w:ind w:left="720"/>
      </w:pPr>
      <w:r>
        <w:t>Non-exhaustive, but important, f</w:t>
      </w:r>
      <w:r w:rsidR="00C3768B">
        <w:t xml:space="preserve">actors to consider are </w:t>
      </w:r>
      <w:r>
        <w:t xml:space="preserve">distance (the </w:t>
      </w:r>
      <w:r w:rsidR="00C3768B">
        <w:t xml:space="preserve">distance from </w:t>
      </w:r>
      <w:r w:rsidR="004340FB">
        <w:t>the meteorological tower</w:t>
      </w:r>
      <w:r w:rsidR="00C3768B">
        <w:t xml:space="preserve"> to the sources being modeled</w:t>
      </w:r>
      <w:r>
        <w:t>)</w:t>
      </w:r>
      <w:r w:rsidR="00C3768B">
        <w:t xml:space="preserve">, terrain (whether there is terrain between the measurement site and modeling location and how terrain can influence local wind flow at the measurement site), and proximity </w:t>
      </w:r>
      <w:r>
        <w:t xml:space="preserve">(e.g. </w:t>
      </w:r>
      <w:r w:rsidR="00C3768B">
        <w:t>to a coastline</w:t>
      </w:r>
      <w:r>
        <w:t>)</w:t>
      </w:r>
      <w:r w:rsidR="00C3768B">
        <w:t>.</w:t>
      </w:r>
    </w:p>
    <w:p w14:paraId="1E9F980C" w14:textId="77777777" w:rsidR="00B83AD4" w:rsidRDefault="00C3768B" w:rsidP="00B83AD4">
      <w:pPr>
        <w:ind w:left="720"/>
      </w:pPr>
      <w:r>
        <w:t xml:space="preserve">If the proposed meteorological data were </w:t>
      </w:r>
      <w:r w:rsidR="00136D92">
        <w:t xml:space="preserve">previously </w:t>
      </w:r>
      <w:r>
        <w:t xml:space="preserve">processed for </w:t>
      </w:r>
      <w:r w:rsidR="00B42A8C">
        <w:t xml:space="preserve">a </w:t>
      </w:r>
      <w:r>
        <w:t xml:space="preserve">different application, whether for the current </w:t>
      </w:r>
      <w:r w:rsidR="001338F8">
        <w:t xml:space="preserve">stationary source </w:t>
      </w:r>
      <w:r>
        <w:t xml:space="preserve">or from another </w:t>
      </w:r>
      <w:r w:rsidR="001338F8">
        <w:t>stationary source</w:t>
      </w:r>
      <w:r>
        <w:t xml:space="preserve">, </w:t>
      </w:r>
      <w:r w:rsidR="00136D92">
        <w:t>summarize</w:t>
      </w:r>
      <w:r>
        <w:t xml:space="preserve"> how the data were processed and</w:t>
      </w:r>
      <w:r w:rsidR="00136D92" w:rsidRPr="00136D92">
        <w:t xml:space="preserve"> </w:t>
      </w:r>
      <w:r w:rsidR="00136D92">
        <w:t>whether it was processed with the current version of the meteorological pre-processor</w:t>
      </w:r>
      <w:r>
        <w:t>.</w:t>
      </w:r>
    </w:p>
    <w:p w14:paraId="6B98C878" w14:textId="77777777" w:rsidR="00C3768B" w:rsidRDefault="00B75527" w:rsidP="00EB40BB">
      <w:pPr>
        <w:pStyle w:val="Heading3"/>
        <w:tabs>
          <w:tab w:val="clear" w:pos="1080"/>
        </w:tabs>
        <w:ind w:left="1440"/>
      </w:pPr>
      <w:r>
        <w:t>Data</w:t>
      </w:r>
      <w:r w:rsidR="00420F72">
        <w:t xml:space="preserve"> Processing</w:t>
      </w:r>
    </w:p>
    <w:p w14:paraId="5F4F81B4" w14:textId="620B5909" w:rsidR="00C3768B" w:rsidRDefault="009518F1" w:rsidP="00C3768B">
      <w:pPr>
        <w:ind w:left="720"/>
      </w:pPr>
      <w:r>
        <w:t xml:space="preserve">List each </w:t>
      </w:r>
      <w:r w:rsidR="00C3768B">
        <w:t>pre</w:t>
      </w:r>
      <w:r w:rsidR="00BD01BF">
        <w:t>-</w:t>
      </w:r>
      <w:r w:rsidR="00C3768B">
        <w:t xml:space="preserve">processor </w:t>
      </w:r>
      <w:r>
        <w:t>program and version number that you intend to use to develop the meteorological data set needed by the dispersion model (</w:t>
      </w:r>
      <w:proofErr w:type="spellStart"/>
      <w:r>
        <w:t>e.g</w:t>
      </w:r>
      <w:proofErr w:type="spellEnd"/>
      <w:r>
        <w:t>, AERMINUTE and AERMET)</w:t>
      </w:r>
      <w:r w:rsidR="00C3768B">
        <w:t xml:space="preserve">.  </w:t>
      </w:r>
    </w:p>
    <w:p w14:paraId="082FB5A1" w14:textId="7CBE5E05" w:rsidR="00C3768B" w:rsidRDefault="00C3768B" w:rsidP="00C3768B">
      <w:pPr>
        <w:ind w:left="720"/>
      </w:pPr>
      <w:r>
        <w:t>Describe any data substitutions</w:t>
      </w:r>
      <w:r w:rsidR="00420F72">
        <w:t xml:space="preserve"> that</w:t>
      </w:r>
      <w:r>
        <w:t xml:space="preserve"> </w:t>
      </w:r>
      <w:r w:rsidR="00706F9A">
        <w:t>would</w:t>
      </w:r>
      <w:r>
        <w:t xml:space="preserve"> be performed prior to input to a meteorological pre</w:t>
      </w:r>
      <w:r w:rsidR="008B383C">
        <w:t>-</w:t>
      </w:r>
      <w:r>
        <w:t>processor as well as any options within the pre</w:t>
      </w:r>
      <w:r w:rsidR="008B383C">
        <w:t>-</w:t>
      </w:r>
      <w:r>
        <w:t>processor controls that allow for data substitution.</w:t>
      </w:r>
      <w:r w:rsidR="003C0115">
        <w:t xml:space="preserve"> </w:t>
      </w:r>
      <w:r>
        <w:t xml:space="preserve"> </w:t>
      </w:r>
      <w:r w:rsidR="002021DD">
        <w:t>Describe why you think the substituted data is representative.</w:t>
      </w:r>
      <w:r w:rsidR="009518F1">
        <w:t xml:space="preserve">  (</w:t>
      </w:r>
      <w:r w:rsidR="009518F1" w:rsidRPr="009464BF">
        <w:rPr>
          <w:i/>
        </w:rPr>
        <w:t>Note: If you intend to change a previously approved data set</w:t>
      </w:r>
      <w:r w:rsidR="009518F1">
        <w:rPr>
          <w:i/>
        </w:rPr>
        <w:t>,</w:t>
      </w:r>
      <w:r w:rsidR="009518F1" w:rsidRPr="009464BF">
        <w:rPr>
          <w:i/>
        </w:rPr>
        <w:t xml:space="preserve"> e.g., eliminate select values, provide an explanation as to </w:t>
      </w:r>
      <w:r w:rsidR="004004E6">
        <w:rPr>
          <w:i/>
        </w:rPr>
        <w:t xml:space="preserve">why </w:t>
      </w:r>
      <w:r w:rsidR="009518F1">
        <w:rPr>
          <w:i/>
        </w:rPr>
        <w:t xml:space="preserve">you believe the data set contains errors </w:t>
      </w:r>
      <w:r w:rsidR="009518F1" w:rsidRPr="009464BF">
        <w:rPr>
          <w:i/>
        </w:rPr>
        <w:t xml:space="preserve">and what exactly you intend to change. This should be an extremely rare and unique situation. You should also be aware that any such </w:t>
      </w:r>
      <w:r w:rsidR="009518F1">
        <w:rPr>
          <w:i/>
        </w:rPr>
        <w:t>proposals</w:t>
      </w:r>
      <w:r w:rsidR="009518F1" w:rsidRPr="009464BF">
        <w:rPr>
          <w:i/>
        </w:rPr>
        <w:t xml:space="preserve"> will likely be subject to review by </w:t>
      </w:r>
      <w:r w:rsidR="009518F1" w:rsidRPr="0056262F">
        <w:rPr>
          <w:i/>
        </w:rPr>
        <w:t>ADEC’s Air Monitoring &amp; Quality Assurance program</w:t>
      </w:r>
      <w:r w:rsidR="009518F1">
        <w:rPr>
          <w:i/>
        </w:rPr>
        <w:t>.)</w:t>
      </w:r>
      <w:r w:rsidR="002021DD">
        <w:t xml:space="preserve"> </w:t>
      </w:r>
    </w:p>
    <w:p w14:paraId="29578FCC" w14:textId="4E4F617F" w:rsidR="002D3258" w:rsidRDefault="00C3768B" w:rsidP="00C3768B">
      <w:pPr>
        <w:ind w:left="720"/>
        <w:rPr>
          <w:color w:val="000000"/>
          <w:szCs w:val="22"/>
        </w:rPr>
      </w:pPr>
      <w:r>
        <w:rPr>
          <w:color w:val="000000"/>
          <w:szCs w:val="22"/>
        </w:rPr>
        <w:t xml:space="preserve">If </w:t>
      </w:r>
      <w:r w:rsidR="009518F1">
        <w:rPr>
          <w:color w:val="000000"/>
          <w:szCs w:val="22"/>
        </w:rPr>
        <w:t xml:space="preserve">you will be using </w:t>
      </w:r>
      <w:r>
        <w:rPr>
          <w:color w:val="000000"/>
          <w:szCs w:val="22"/>
        </w:rPr>
        <w:t xml:space="preserve">AERMET </w:t>
      </w:r>
      <w:r w:rsidR="009518F1">
        <w:rPr>
          <w:color w:val="000000"/>
          <w:szCs w:val="22"/>
        </w:rPr>
        <w:t>to process the data</w:t>
      </w:r>
      <w:r>
        <w:rPr>
          <w:color w:val="000000"/>
          <w:szCs w:val="22"/>
        </w:rPr>
        <w:t xml:space="preserve">, </w:t>
      </w:r>
      <w:r w:rsidR="009518F1">
        <w:rPr>
          <w:color w:val="000000"/>
          <w:szCs w:val="22"/>
        </w:rPr>
        <w:t xml:space="preserve">state whether you intend to use the </w:t>
      </w:r>
      <w:proofErr w:type="spellStart"/>
      <w:r w:rsidR="009518F1">
        <w:rPr>
          <w:color w:val="000000"/>
          <w:szCs w:val="22"/>
        </w:rPr>
        <w:t>ADJ_u</w:t>
      </w:r>
      <w:proofErr w:type="spellEnd"/>
      <w:r w:rsidR="009518F1">
        <w:rPr>
          <w:color w:val="000000"/>
          <w:szCs w:val="22"/>
        </w:rPr>
        <w:t xml:space="preserve">* option for adjusting the surface friction velocity. If so, state whether you intend to use turbulence measurements, such as </w:t>
      </w:r>
      <w:r w:rsidR="009518F1">
        <w:t xml:space="preserve">standard deviation of horizontal wind direction (sigma-theta) data and/or standard deviation of vertical wind speed (sigma-W) data.  You will also need to </w:t>
      </w:r>
      <w:r w:rsidR="00DE03A4">
        <w:rPr>
          <w:color w:val="000000"/>
          <w:szCs w:val="22"/>
        </w:rPr>
        <w:t>describe the proposed</w:t>
      </w:r>
      <w:r w:rsidR="006C4259">
        <w:rPr>
          <w:color w:val="000000"/>
          <w:szCs w:val="22"/>
        </w:rPr>
        <w:t xml:space="preserve"> surface characteristic</w:t>
      </w:r>
      <w:r>
        <w:rPr>
          <w:color w:val="000000"/>
          <w:szCs w:val="22"/>
        </w:rPr>
        <w:t xml:space="preserve"> sectors</w:t>
      </w:r>
      <w:r w:rsidR="00161A29">
        <w:rPr>
          <w:color w:val="000000"/>
          <w:szCs w:val="22"/>
        </w:rPr>
        <w:t xml:space="preserve"> and domains</w:t>
      </w:r>
      <w:r>
        <w:rPr>
          <w:color w:val="000000"/>
          <w:szCs w:val="22"/>
        </w:rPr>
        <w:t xml:space="preserve">, </w:t>
      </w:r>
      <w:r w:rsidR="00161A29">
        <w:rPr>
          <w:color w:val="000000"/>
          <w:szCs w:val="22"/>
        </w:rPr>
        <w:t xml:space="preserve">the land use classifications within these domains, </w:t>
      </w:r>
      <w:r>
        <w:rPr>
          <w:color w:val="000000"/>
          <w:szCs w:val="22"/>
        </w:rPr>
        <w:t xml:space="preserve">and </w:t>
      </w:r>
      <w:r w:rsidR="00DE03A4">
        <w:rPr>
          <w:color w:val="000000"/>
          <w:szCs w:val="22"/>
        </w:rPr>
        <w:t xml:space="preserve">your approach for </w:t>
      </w:r>
      <w:r w:rsidR="009518F1">
        <w:rPr>
          <w:color w:val="000000"/>
          <w:szCs w:val="22"/>
        </w:rPr>
        <w:t xml:space="preserve">developing </w:t>
      </w:r>
      <w:r>
        <w:rPr>
          <w:color w:val="000000"/>
          <w:szCs w:val="22"/>
        </w:rPr>
        <w:t xml:space="preserve">the albedo, Bowen ratio, and surface roughness length (the surface characteristics).  </w:t>
      </w:r>
    </w:p>
    <w:p w14:paraId="1F344254" w14:textId="77777777" w:rsidR="00C3768B" w:rsidRPr="00CA7C22" w:rsidRDefault="00016E3F" w:rsidP="00C3768B">
      <w:pPr>
        <w:ind w:left="720"/>
      </w:pPr>
      <w:r w:rsidRPr="00016E3F">
        <w:rPr>
          <w:color w:val="000000"/>
          <w:szCs w:val="22"/>
          <w:u w:val="single"/>
        </w:rPr>
        <w:t>Note</w:t>
      </w:r>
      <w:r>
        <w:rPr>
          <w:color w:val="000000"/>
          <w:szCs w:val="22"/>
        </w:rPr>
        <w:t xml:space="preserve">:  </w:t>
      </w:r>
      <w:r w:rsidR="00CA7C22">
        <w:rPr>
          <w:color w:val="000000"/>
          <w:szCs w:val="22"/>
        </w:rPr>
        <w:t xml:space="preserve">ADEC provides guidance on </w:t>
      </w:r>
      <w:r>
        <w:rPr>
          <w:color w:val="000000"/>
          <w:szCs w:val="22"/>
        </w:rPr>
        <w:t xml:space="preserve">how these values can be calculated </w:t>
      </w:r>
      <w:r w:rsidR="00CA7C22">
        <w:rPr>
          <w:color w:val="000000"/>
          <w:szCs w:val="22"/>
        </w:rPr>
        <w:t xml:space="preserve">without the use of AERSRUFACE.  A link to the guidance document is available on ADEC’s modeling web page </w:t>
      </w:r>
      <w:r w:rsidR="00D21FD8">
        <w:rPr>
          <w:color w:val="000000"/>
          <w:szCs w:val="22"/>
        </w:rPr>
        <w:t xml:space="preserve">at </w:t>
      </w:r>
      <w:hyperlink r:id="rId9" w:history="1">
        <w:r w:rsidR="00CA7C22" w:rsidRPr="00362A93">
          <w:rPr>
            <w:rStyle w:val="Hyperlink"/>
            <w:szCs w:val="22"/>
          </w:rPr>
          <w:t>http://dec.alaska.gov/air/ap/modeling.htm</w:t>
        </w:r>
      </w:hyperlink>
      <w:r w:rsidR="00CA7C22">
        <w:rPr>
          <w:color w:val="000000"/>
          <w:szCs w:val="22"/>
        </w:rPr>
        <w:t xml:space="preserve"> under </w:t>
      </w:r>
      <w:r w:rsidR="00CA7C22" w:rsidRPr="00CA7C22">
        <w:rPr>
          <w:rFonts w:eastAsiaTheme="majorEastAsia"/>
          <w:i/>
        </w:rPr>
        <w:t xml:space="preserve">Geometric means for AERMET surface parameters (Rev. 2, </w:t>
      </w:r>
      <w:proofErr w:type="gramStart"/>
      <w:r w:rsidR="00CA7C22" w:rsidRPr="00CA7C22">
        <w:rPr>
          <w:rFonts w:eastAsiaTheme="majorEastAsia"/>
          <w:i/>
        </w:rPr>
        <w:t>Revised</w:t>
      </w:r>
      <w:proofErr w:type="gramEnd"/>
      <w:r w:rsidR="00CA7C22" w:rsidRPr="00CA7C22">
        <w:rPr>
          <w:rFonts w:eastAsiaTheme="majorEastAsia"/>
          <w:i/>
        </w:rPr>
        <w:t xml:space="preserve"> 6/17/09)</w:t>
      </w:r>
      <w:r w:rsidR="00CA7C22">
        <w:rPr>
          <w:rFonts w:eastAsiaTheme="majorEastAsia"/>
        </w:rPr>
        <w:t>.</w:t>
      </w:r>
      <w:r w:rsidR="00CA7C22">
        <w:rPr>
          <w:color w:val="000000"/>
          <w:szCs w:val="22"/>
        </w:rPr>
        <w:t xml:space="preserve">  </w:t>
      </w:r>
      <w:r w:rsidR="00C3768B">
        <w:rPr>
          <w:color w:val="000000"/>
          <w:szCs w:val="22"/>
        </w:rPr>
        <w:t xml:space="preserve">Describe any deviations, if any, from </w:t>
      </w:r>
      <w:r w:rsidR="00D21FD8">
        <w:rPr>
          <w:color w:val="000000"/>
          <w:szCs w:val="22"/>
        </w:rPr>
        <w:t xml:space="preserve">the </w:t>
      </w:r>
      <w:r w:rsidR="001F61D8">
        <w:rPr>
          <w:color w:val="000000"/>
          <w:szCs w:val="22"/>
        </w:rPr>
        <w:t xml:space="preserve">ADEC </w:t>
      </w:r>
      <w:r w:rsidR="00C3768B">
        <w:rPr>
          <w:color w:val="000000"/>
          <w:szCs w:val="22"/>
        </w:rPr>
        <w:t>Guidance on calculating surface characteristics.</w:t>
      </w:r>
      <w:r w:rsidR="00CA7C22">
        <w:rPr>
          <w:color w:val="000000"/>
          <w:szCs w:val="22"/>
        </w:rPr>
        <w:t xml:space="preserve">  </w:t>
      </w:r>
    </w:p>
    <w:p w14:paraId="32E1535A" w14:textId="77777777" w:rsidR="005F7BC0" w:rsidRDefault="00CA7C22" w:rsidP="00C3768B">
      <w:pPr>
        <w:ind w:left="720"/>
      </w:pPr>
      <w:r>
        <w:t>Provide an aerial photo of the area</w:t>
      </w:r>
      <w:r w:rsidR="00D21FD8">
        <w:t>,</w:t>
      </w:r>
      <w:r>
        <w:t xml:space="preserve"> if available. </w:t>
      </w:r>
      <w:r w:rsidR="00D21FD8">
        <w:t xml:space="preserve"> </w:t>
      </w:r>
      <w:r>
        <w:t>Also provide a figure that show</w:t>
      </w:r>
      <w:r w:rsidR="002E4497">
        <w:t>s</w:t>
      </w:r>
      <w:r>
        <w:t xml:space="preserve"> the characterization of the land-use classification</w:t>
      </w:r>
      <w:r w:rsidR="00D21FD8">
        <w:t>s</w:t>
      </w:r>
      <w:r>
        <w:t xml:space="preserve"> within a 10 k</w:t>
      </w:r>
      <w:r w:rsidR="006B216F">
        <w:t>ilometer (k</w:t>
      </w:r>
      <w:r>
        <w:t>m</w:t>
      </w:r>
      <w:r w:rsidR="006B216F">
        <w:t>)</w:t>
      </w:r>
      <w:r>
        <w:t xml:space="preserve"> by 10 km domain (for albedo and Bowen ratio), and a</w:t>
      </w:r>
      <w:r w:rsidR="00D21FD8">
        <w:t>nother</w:t>
      </w:r>
      <w:r>
        <w:t xml:space="preserve"> figure that shows the characterization</w:t>
      </w:r>
      <w:r w:rsidR="005A3A39">
        <w:t xml:space="preserve"> of the land-use classifications</w:t>
      </w:r>
      <w:r>
        <w:t xml:space="preserve"> within </w:t>
      </w:r>
      <w:r w:rsidR="005A3A39">
        <w:t>a</w:t>
      </w:r>
      <w:r>
        <w:t xml:space="preserve"> 1 km radius (for surface roughness).  The 1 km </w:t>
      </w:r>
      <w:r w:rsidR="005A3A39">
        <w:t xml:space="preserve">radius </w:t>
      </w:r>
      <w:r>
        <w:t xml:space="preserve">figure should also show the proposed sectors.  If you use a spreadsheet to calculate the weighted </w:t>
      </w:r>
      <w:r w:rsidR="005A3A39">
        <w:t xml:space="preserve">parameter </w:t>
      </w:r>
      <w:r>
        <w:t>averages, provide an electronic copy to ADEC.</w:t>
      </w:r>
    </w:p>
    <w:p w14:paraId="09477E70" w14:textId="77777777" w:rsidR="00C3768B" w:rsidRDefault="00CF6715" w:rsidP="00EB40BB">
      <w:pPr>
        <w:pStyle w:val="Heading3"/>
        <w:tabs>
          <w:tab w:val="clear" w:pos="1080"/>
        </w:tabs>
        <w:ind w:left="1440"/>
      </w:pPr>
      <w:r>
        <w:t>Other</w:t>
      </w:r>
      <w:r w:rsidR="00C3768B">
        <w:t xml:space="preserve"> Software</w:t>
      </w:r>
    </w:p>
    <w:p w14:paraId="16CA40E4" w14:textId="77777777" w:rsidR="00C3768B" w:rsidRDefault="00C3768B" w:rsidP="00C3768B">
      <w:pPr>
        <w:ind w:left="720"/>
      </w:pPr>
      <w:r>
        <w:t xml:space="preserve">If a program </w:t>
      </w:r>
      <w:r w:rsidR="006D1F1C">
        <w:t xml:space="preserve">that is </w:t>
      </w:r>
      <w:r>
        <w:t xml:space="preserve">not approved by EPA or </w:t>
      </w:r>
      <w:r w:rsidR="001F61D8">
        <w:t>ADEC</w:t>
      </w:r>
      <w:r>
        <w:t xml:space="preserve"> is used for any part of the </w:t>
      </w:r>
      <w:r w:rsidR="005A3A39">
        <w:t xml:space="preserve">data </w:t>
      </w:r>
      <w:r>
        <w:t>processing, indicate what function it provides and be prepared to provide the program to</w:t>
      </w:r>
      <w:r w:rsidR="001041C5">
        <w:t xml:space="preserve"> </w:t>
      </w:r>
      <w:r w:rsidR="001F61D8">
        <w:t>ADEC</w:t>
      </w:r>
      <w:r>
        <w:t xml:space="preserve"> for review and concurrence.  Th</w:t>
      </w:r>
      <w:r w:rsidR="006D1F1C">
        <w:t>ese provisions</w:t>
      </w:r>
      <w:r>
        <w:t xml:space="preserve"> include programs </w:t>
      </w:r>
      <w:r w:rsidR="00DD18FA">
        <w:t>you</w:t>
      </w:r>
      <w:r>
        <w:t xml:space="preserve"> may have developed to reformat data in order to input it to an approved pre</w:t>
      </w:r>
      <w:r w:rsidR="008B383C">
        <w:t>-</w:t>
      </w:r>
      <w:r>
        <w:t>processor.</w:t>
      </w:r>
    </w:p>
    <w:p w14:paraId="68283920" w14:textId="77777777" w:rsidR="009247A3" w:rsidRDefault="009247A3" w:rsidP="00EB40BB">
      <w:pPr>
        <w:pStyle w:val="Heading1"/>
        <w:tabs>
          <w:tab w:val="clear" w:pos="810"/>
        </w:tabs>
        <w:ind w:left="720"/>
      </w:pPr>
      <w:r>
        <w:lastRenderedPageBreak/>
        <w:t>Coordinate System</w:t>
      </w:r>
    </w:p>
    <w:p w14:paraId="6A2479B5" w14:textId="6E6D916A" w:rsidR="009247A3" w:rsidRDefault="009247A3" w:rsidP="009247A3">
      <w:pPr>
        <w:rPr>
          <w:color w:val="000000"/>
          <w:szCs w:val="22"/>
        </w:rPr>
      </w:pPr>
      <w:r>
        <w:rPr>
          <w:color w:val="000000"/>
          <w:szCs w:val="22"/>
        </w:rPr>
        <w:t>Discuss the coordinate system (e.g., Universal Transverse Mercator (UTM) coordinates and zone, Lambert Conformal Conic or (LCC), state plane, etc</w:t>
      </w:r>
      <w:r w:rsidR="00DA4515">
        <w:rPr>
          <w:color w:val="000000"/>
          <w:szCs w:val="22"/>
        </w:rPr>
        <w:t>.</w:t>
      </w:r>
      <w:r>
        <w:rPr>
          <w:color w:val="000000"/>
          <w:szCs w:val="22"/>
        </w:rPr>
        <w:t xml:space="preserve">) that will be used to identify the locations of </w:t>
      </w:r>
      <w:r w:rsidR="00976629">
        <w:rPr>
          <w:color w:val="000000"/>
          <w:szCs w:val="22"/>
        </w:rPr>
        <w:t xml:space="preserve">all </w:t>
      </w:r>
      <w:r w:rsidR="00DE7663">
        <w:rPr>
          <w:color w:val="000000"/>
          <w:szCs w:val="22"/>
        </w:rPr>
        <w:t>EU</w:t>
      </w:r>
      <w:r>
        <w:rPr>
          <w:color w:val="000000"/>
          <w:szCs w:val="22"/>
        </w:rPr>
        <w:t xml:space="preserve">s, </w:t>
      </w:r>
      <w:r w:rsidR="007E5375">
        <w:rPr>
          <w:color w:val="000000"/>
          <w:szCs w:val="22"/>
        </w:rPr>
        <w:t xml:space="preserve">receptors </w:t>
      </w:r>
      <w:r>
        <w:rPr>
          <w:color w:val="000000"/>
          <w:szCs w:val="22"/>
        </w:rPr>
        <w:t>and buildings</w:t>
      </w:r>
      <w:r w:rsidR="00976629">
        <w:rPr>
          <w:color w:val="000000"/>
          <w:szCs w:val="22"/>
        </w:rPr>
        <w:t xml:space="preserve"> that you intend to model</w:t>
      </w:r>
      <w:r>
        <w:rPr>
          <w:color w:val="000000"/>
          <w:szCs w:val="22"/>
        </w:rPr>
        <w:t xml:space="preserve">.  </w:t>
      </w:r>
    </w:p>
    <w:p w14:paraId="145E02FA" w14:textId="4D2EEA99" w:rsidR="004E1CE4" w:rsidRDefault="004E1CE4" w:rsidP="004E1CE4">
      <w:pPr>
        <w:ind w:left="360"/>
        <w:rPr>
          <w:color w:val="000000"/>
          <w:szCs w:val="22"/>
        </w:rPr>
      </w:pPr>
      <w:r w:rsidRPr="00B83AD4">
        <w:rPr>
          <w:i/>
          <w:color w:val="000000"/>
          <w:szCs w:val="22"/>
          <w:u w:val="single"/>
        </w:rPr>
        <w:t>Background Information</w:t>
      </w:r>
      <w:r>
        <w:rPr>
          <w:color w:val="000000"/>
          <w:szCs w:val="22"/>
        </w:rPr>
        <w:t>: UTM or local coordinates are commonly used in modeling with AERMOD</w:t>
      </w:r>
      <w:r w:rsidR="006D1F1C">
        <w:rPr>
          <w:color w:val="000000"/>
          <w:szCs w:val="22"/>
        </w:rPr>
        <w:t>;</w:t>
      </w:r>
      <w:r>
        <w:rPr>
          <w:color w:val="000000"/>
          <w:szCs w:val="22"/>
        </w:rPr>
        <w:t xml:space="preserve"> LCC is often used with CALPUFF.  If you propose a </w:t>
      </w:r>
      <w:r w:rsidR="006D1F1C">
        <w:rPr>
          <w:color w:val="000000"/>
          <w:szCs w:val="22"/>
        </w:rPr>
        <w:t xml:space="preserve">coordinate </w:t>
      </w:r>
      <w:r>
        <w:rPr>
          <w:color w:val="000000"/>
          <w:szCs w:val="22"/>
        </w:rPr>
        <w:t xml:space="preserve">projection that is not commonly used, describe how it will properly represent the various locations required in </w:t>
      </w:r>
      <w:r w:rsidR="00753C70">
        <w:rPr>
          <w:color w:val="000000"/>
          <w:szCs w:val="22"/>
        </w:rPr>
        <w:t xml:space="preserve">the </w:t>
      </w:r>
      <w:r>
        <w:rPr>
          <w:color w:val="000000"/>
          <w:szCs w:val="22"/>
        </w:rPr>
        <w:t xml:space="preserve">dispersion modeling and its </w:t>
      </w:r>
      <w:r w:rsidR="00862CAC">
        <w:rPr>
          <w:color w:val="000000"/>
          <w:szCs w:val="22"/>
        </w:rPr>
        <w:t>effect</w:t>
      </w:r>
      <w:r>
        <w:rPr>
          <w:color w:val="000000"/>
          <w:szCs w:val="22"/>
        </w:rPr>
        <w:t xml:space="preserve"> on </w:t>
      </w:r>
      <w:r w:rsidR="00753C70">
        <w:rPr>
          <w:color w:val="000000"/>
          <w:szCs w:val="22"/>
        </w:rPr>
        <w:t xml:space="preserve">the </w:t>
      </w:r>
      <w:r>
        <w:rPr>
          <w:color w:val="000000"/>
          <w:szCs w:val="22"/>
        </w:rPr>
        <w:t xml:space="preserve">model impacts.  </w:t>
      </w:r>
    </w:p>
    <w:p w14:paraId="75A4EBB6" w14:textId="77777777" w:rsidR="004E1CE4" w:rsidRPr="009247A3" w:rsidRDefault="004E1CE4" w:rsidP="009247A3">
      <w:r>
        <w:rPr>
          <w:color w:val="000000"/>
          <w:szCs w:val="22"/>
        </w:rPr>
        <w:t xml:space="preserve">If you need to convert coordinates from one system to another, e.g. from latitude-longitude to UTM, identify the methodology or software that you intend to use for this conversion. </w:t>
      </w:r>
    </w:p>
    <w:p w14:paraId="52F39C7A" w14:textId="77777777" w:rsidR="00B120CA" w:rsidRPr="00B120CA" w:rsidRDefault="00B120CA" w:rsidP="00EB40BB">
      <w:pPr>
        <w:pStyle w:val="Heading1"/>
        <w:tabs>
          <w:tab w:val="clear" w:pos="810"/>
        </w:tabs>
        <w:ind w:left="720"/>
      </w:pPr>
      <w:r w:rsidRPr="00B120CA">
        <w:t>Terrain and Land Use Analysis</w:t>
      </w:r>
    </w:p>
    <w:p w14:paraId="66C6DBCB" w14:textId="3608C1E1" w:rsidR="0037261E" w:rsidRDefault="006B0701" w:rsidP="0037261E">
      <w:pPr>
        <w:rPr>
          <w:color w:val="000000"/>
          <w:szCs w:val="22"/>
        </w:rPr>
      </w:pPr>
      <w:r>
        <w:rPr>
          <w:color w:val="000000"/>
          <w:szCs w:val="22"/>
        </w:rPr>
        <w:t>When modeling onshore stationary sources, p</w:t>
      </w:r>
      <w:r w:rsidR="0037261E">
        <w:rPr>
          <w:color w:val="000000"/>
          <w:szCs w:val="22"/>
        </w:rPr>
        <w:t>rovide a description of the land use around the stationary source and, if required by the model, the specification as to whether the surrounding area is rural or urban and the analysis method used to make th</w:t>
      </w:r>
      <w:r w:rsidR="002D3258">
        <w:rPr>
          <w:color w:val="000000"/>
          <w:szCs w:val="22"/>
        </w:rPr>
        <w:t>at</w:t>
      </w:r>
      <w:r w:rsidR="0037261E">
        <w:rPr>
          <w:color w:val="000000"/>
          <w:szCs w:val="22"/>
        </w:rPr>
        <w:t xml:space="preserve"> determination</w:t>
      </w:r>
      <w:r w:rsidR="002D3258">
        <w:rPr>
          <w:color w:val="000000"/>
          <w:szCs w:val="22"/>
        </w:rPr>
        <w:t xml:space="preserve"> (e.g. Auer method or population density)</w:t>
      </w:r>
      <w:r w:rsidR="0037261E">
        <w:rPr>
          <w:color w:val="000000"/>
          <w:szCs w:val="22"/>
        </w:rPr>
        <w:t>.</w:t>
      </w:r>
    </w:p>
    <w:p w14:paraId="75EAF507" w14:textId="77777777" w:rsidR="0037261E" w:rsidRDefault="0037261E" w:rsidP="0037261E">
      <w:pPr>
        <w:rPr>
          <w:color w:val="000000"/>
          <w:szCs w:val="22"/>
        </w:rPr>
      </w:pPr>
      <w:r>
        <w:rPr>
          <w:color w:val="000000"/>
          <w:szCs w:val="22"/>
        </w:rPr>
        <w:t xml:space="preserve">Discuss how terrain will be handled in the modeling </w:t>
      </w:r>
      <w:r w:rsidR="002D3258">
        <w:rPr>
          <w:color w:val="000000"/>
          <w:szCs w:val="22"/>
        </w:rPr>
        <w:t>analysis</w:t>
      </w:r>
      <w:r>
        <w:rPr>
          <w:color w:val="000000"/>
          <w:szCs w:val="22"/>
        </w:rPr>
        <w:t xml:space="preserve">.  </w:t>
      </w:r>
      <w:r w:rsidR="005E6C1F">
        <w:rPr>
          <w:color w:val="000000"/>
          <w:szCs w:val="22"/>
        </w:rPr>
        <w:t xml:space="preserve">Describe the type of terrain data that will be used </w:t>
      </w:r>
      <w:r>
        <w:rPr>
          <w:color w:val="000000"/>
          <w:szCs w:val="22"/>
        </w:rPr>
        <w:t>(e.g., National Elevation Data (NED) or Digital Elevation Model (DEM))</w:t>
      </w:r>
      <w:r w:rsidR="005E6C1F">
        <w:rPr>
          <w:color w:val="000000"/>
          <w:szCs w:val="22"/>
        </w:rPr>
        <w:t xml:space="preserve">, the </w:t>
      </w:r>
      <w:r>
        <w:rPr>
          <w:color w:val="000000"/>
          <w:szCs w:val="22"/>
        </w:rPr>
        <w:t>resolution (e.g., 1/3 arc-second for NED, 7.5-minute for DEM)</w:t>
      </w:r>
      <w:r w:rsidR="005E6C1F">
        <w:rPr>
          <w:color w:val="000000"/>
          <w:szCs w:val="22"/>
        </w:rPr>
        <w:t>, and the datum.</w:t>
      </w:r>
      <w:r>
        <w:rPr>
          <w:color w:val="000000"/>
          <w:szCs w:val="22"/>
        </w:rPr>
        <w:t xml:space="preserve">  </w:t>
      </w:r>
      <w:r w:rsidR="005E6C1F">
        <w:rPr>
          <w:color w:val="000000"/>
          <w:szCs w:val="22"/>
        </w:rPr>
        <w:t xml:space="preserve">Describe how the terrain data will be </w:t>
      </w:r>
      <w:r>
        <w:rPr>
          <w:color w:val="000000"/>
          <w:szCs w:val="22"/>
        </w:rPr>
        <w:t>processed (e.g., a model’s pre</w:t>
      </w:r>
      <w:r w:rsidR="00DE7663">
        <w:rPr>
          <w:color w:val="000000"/>
          <w:szCs w:val="22"/>
        </w:rPr>
        <w:t>-</w:t>
      </w:r>
      <w:r>
        <w:rPr>
          <w:color w:val="000000"/>
          <w:szCs w:val="22"/>
        </w:rPr>
        <w:t>processor)</w:t>
      </w:r>
      <w:r w:rsidR="005E6C1F">
        <w:rPr>
          <w:color w:val="000000"/>
          <w:szCs w:val="22"/>
        </w:rPr>
        <w:t xml:space="preserve">, and the </w:t>
      </w:r>
      <w:r w:rsidR="002B7611">
        <w:rPr>
          <w:color w:val="000000"/>
          <w:szCs w:val="22"/>
        </w:rPr>
        <w:t>proposed</w:t>
      </w:r>
      <w:r w:rsidR="005E6C1F">
        <w:rPr>
          <w:color w:val="000000"/>
          <w:szCs w:val="22"/>
        </w:rPr>
        <w:t xml:space="preserve"> switch settings, as applicable.</w:t>
      </w:r>
      <w:r>
        <w:rPr>
          <w:color w:val="000000"/>
          <w:szCs w:val="22"/>
        </w:rPr>
        <w:t xml:space="preserve"> </w:t>
      </w:r>
      <w:r w:rsidR="00FD103E">
        <w:rPr>
          <w:color w:val="000000"/>
          <w:szCs w:val="22"/>
        </w:rPr>
        <w:t xml:space="preserve"> If you intend to use a previously processed terrain dataset for the input elevations, state where you obtained the dataset, whether it was approved by ADEC, and whether it was processed with the current version of the EPA terrain pre</w:t>
      </w:r>
      <w:r w:rsidR="00193074">
        <w:rPr>
          <w:color w:val="000000"/>
          <w:szCs w:val="22"/>
        </w:rPr>
        <w:t>-</w:t>
      </w:r>
      <w:r w:rsidR="00FD103E">
        <w:rPr>
          <w:color w:val="000000"/>
          <w:szCs w:val="22"/>
        </w:rPr>
        <w:t xml:space="preserve">processor.   </w:t>
      </w:r>
    </w:p>
    <w:p w14:paraId="51C6F82A" w14:textId="77777777" w:rsidR="0037261E" w:rsidRDefault="0037261E" w:rsidP="0037261E">
      <w:r>
        <w:t>If a program is used for any part of the processing that is not approved by EPA or ADEC, indicate what function it provides and be prepared to provide the program to ADEC for its review and concurrence.</w:t>
      </w:r>
    </w:p>
    <w:p w14:paraId="592B4F61" w14:textId="77777777" w:rsidR="00CD3C20" w:rsidRPr="00083EED" w:rsidRDefault="007A4749" w:rsidP="00EB40BB">
      <w:pPr>
        <w:pStyle w:val="Heading1"/>
        <w:tabs>
          <w:tab w:val="clear" w:pos="810"/>
        </w:tabs>
        <w:ind w:left="720"/>
        <w:rPr>
          <w:rFonts w:cs="Times New Roman"/>
        </w:rPr>
      </w:pPr>
      <w:r>
        <w:rPr>
          <w:rFonts w:cs="Times New Roman"/>
        </w:rPr>
        <w:t>EU</w:t>
      </w:r>
      <w:r w:rsidR="006104E9" w:rsidRPr="00083EED">
        <w:rPr>
          <w:rFonts w:cs="Times New Roman"/>
        </w:rPr>
        <w:t xml:space="preserve"> Inventory </w:t>
      </w:r>
    </w:p>
    <w:p w14:paraId="6D911A32" w14:textId="565C2E1C" w:rsidR="00126BAE" w:rsidRDefault="003848A6" w:rsidP="00FA35D5">
      <w:pPr>
        <w:rPr>
          <w:color w:val="000000"/>
          <w:szCs w:val="22"/>
        </w:rPr>
      </w:pPr>
      <w:r>
        <w:rPr>
          <w:color w:val="000000"/>
          <w:szCs w:val="22"/>
        </w:rPr>
        <w:t xml:space="preserve">Provide a table that lists each EU that you intend to model.  </w:t>
      </w:r>
      <w:r w:rsidR="00D80D4D">
        <w:rPr>
          <w:color w:val="000000"/>
          <w:szCs w:val="22"/>
        </w:rPr>
        <w:t xml:space="preserve">For each </w:t>
      </w:r>
      <w:r w:rsidR="00193074">
        <w:rPr>
          <w:color w:val="000000"/>
          <w:szCs w:val="22"/>
        </w:rPr>
        <w:t xml:space="preserve">modeled </w:t>
      </w:r>
      <w:r w:rsidR="00D80D4D">
        <w:rPr>
          <w:color w:val="000000"/>
          <w:szCs w:val="22"/>
        </w:rPr>
        <w:t>EU, p</w:t>
      </w:r>
      <w:r>
        <w:rPr>
          <w:color w:val="000000"/>
          <w:szCs w:val="22"/>
        </w:rPr>
        <w:t xml:space="preserve">rovide a short description (e.g., </w:t>
      </w:r>
      <w:r w:rsidR="00AA0C7E">
        <w:rPr>
          <w:color w:val="000000"/>
          <w:szCs w:val="22"/>
        </w:rPr>
        <w:t>“</w:t>
      </w:r>
      <w:r w:rsidR="00D80D4D">
        <w:rPr>
          <w:color w:val="000000"/>
          <w:szCs w:val="22"/>
        </w:rPr>
        <w:t>Turbine Gen-Set 1”</w:t>
      </w:r>
      <w:r>
        <w:rPr>
          <w:color w:val="000000"/>
          <w:szCs w:val="22"/>
        </w:rPr>
        <w:t xml:space="preserve">), </w:t>
      </w:r>
      <w:r w:rsidR="00AA0C7E">
        <w:rPr>
          <w:color w:val="000000"/>
          <w:szCs w:val="22"/>
        </w:rPr>
        <w:t>the</w:t>
      </w:r>
      <w:r>
        <w:rPr>
          <w:color w:val="000000"/>
          <w:szCs w:val="22"/>
        </w:rPr>
        <w:t xml:space="preserve"> “source ID” </w:t>
      </w:r>
      <w:r w:rsidR="00AA0C7E">
        <w:rPr>
          <w:color w:val="000000"/>
          <w:szCs w:val="22"/>
        </w:rPr>
        <w:t xml:space="preserve">that will be used in the model, </w:t>
      </w:r>
      <w:r>
        <w:rPr>
          <w:color w:val="000000"/>
          <w:szCs w:val="22"/>
        </w:rPr>
        <w:t xml:space="preserve">the EU number </w:t>
      </w:r>
      <w:r w:rsidR="00193074">
        <w:rPr>
          <w:color w:val="000000"/>
          <w:szCs w:val="22"/>
        </w:rPr>
        <w:t xml:space="preserve">used </w:t>
      </w:r>
      <w:r>
        <w:rPr>
          <w:color w:val="000000"/>
          <w:szCs w:val="22"/>
        </w:rPr>
        <w:t>in the existing</w:t>
      </w:r>
      <w:r w:rsidR="0091122C">
        <w:rPr>
          <w:color w:val="000000"/>
          <w:szCs w:val="22"/>
        </w:rPr>
        <w:t>/requested air quality control</w:t>
      </w:r>
      <w:r>
        <w:rPr>
          <w:color w:val="000000"/>
          <w:szCs w:val="22"/>
        </w:rPr>
        <w:t xml:space="preserve"> permit</w:t>
      </w:r>
      <w:r w:rsidR="00D80D4D">
        <w:rPr>
          <w:color w:val="000000"/>
          <w:szCs w:val="22"/>
        </w:rPr>
        <w:t xml:space="preserve">, the </w:t>
      </w:r>
      <w:r w:rsidR="00193074">
        <w:rPr>
          <w:color w:val="000000"/>
          <w:szCs w:val="22"/>
        </w:rPr>
        <w:t xml:space="preserve">EU </w:t>
      </w:r>
      <w:r w:rsidR="00D80D4D">
        <w:rPr>
          <w:color w:val="000000"/>
          <w:szCs w:val="22"/>
        </w:rPr>
        <w:t>rating</w:t>
      </w:r>
      <w:r w:rsidR="00193074">
        <w:rPr>
          <w:color w:val="000000"/>
          <w:szCs w:val="22"/>
        </w:rPr>
        <w:t>,</w:t>
      </w:r>
      <w:r w:rsidR="00D80D4D">
        <w:rPr>
          <w:color w:val="000000"/>
          <w:szCs w:val="22"/>
        </w:rPr>
        <w:t xml:space="preserve"> and </w:t>
      </w:r>
      <w:r w:rsidR="00193074">
        <w:rPr>
          <w:color w:val="000000"/>
          <w:szCs w:val="22"/>
        </w:rPr>
        <w:t xml:space="preserve">the type of </w:t>
      </w:r>
      <w:r w:rsidR="00D80D4D">
        <w:rPr>
          <w:color w:val="000000"/>
          <w:szCs w:val="22"/>
        </w:rPr>
        <w:t xml:space="preserve">fuel </w:t>
      </w:r>
      <w:r w:rsidR="00193074">
        <w:rPr>
          <w:color w:val="000000"/>
          <w:szCs w:val="22"/>
        </w:rPr>
        <w:t>fired</w:t>
      </w:r>
      <w:r w:rsidR="00D80D4D">
        <w:rPr>
          <w:color w:val="000000"/>
          <w:szCs w:val="22"/>
        </w:rPr>
        <w:t>, as</w:t>
      </w:r>
      <w:r>
        <w:rPr>
          <w:color w:val="000000"/>
          <w:szCs w:val="22"/>
        </w:rPr>
        <w:t xml:space="preserve"> applicable</w:t>
      </w:r>
      <w:r w:rsidR="00AA0C7E">
        <w:rPr>
          <w:color w:val="000000"/>
          <w:szCs w:val="22"/>
        </w:rPr>
        <w:t xml:space="preserve">.  The use of multiple tables to group EUs can be </w:t>
      </w:r>
      <w:r w:rsidR="008D0829">
        <w:rPr>
          <w:color w:val="000000"/>
          <w:szCs w:val="22"/>
        </w:rPr>
        <w:t xml:space="preserve">helpful, especially for large, complex </w:t>
      </w:r>
      <w:r w:rsidR="00AA0C7E">
        <w:rPr>
          <w:color w:val="000000"/>
          <w:szCs w:val="22"/>
        </w:rPr>
        <w:t xml:space="preserve">projects.  </w:t>
      </w:r>
    </w:p>
    <w:p w14:paraId="72A6E7D2" w14:textId="77777777" w:rsidR="00AA0C7E" w:rsidRDefault="00AA0C7E" w:rsidP="00FA35D5">
      <w:pPr>
        <w:rPr>
          <w:color w:val="000000"/>
          <w:szCs w:val="22"/>
        </w:rPr>
      </w:pPr>
      <w:r>
        <w:rPr>
          <w:color w:val="000000"/>
          <w:szCs w:val="22"/>
        </w:rPr>
        <w:t xml:space="preserve">Describe </w:t>
      </w:r>
      <w:r w:rsidR="00126BAE">
        <w:rPr>
          <w:color w:val="000000"/>
          <w:szCs w:val="22"/>
        </w:rPr>
        <w:t xml:space="preserve">or list </w:t>
      </w:r>
      <w:r>
        <w:rPr>
          <w:color w:val="000000"/>
          <w:szCs w:val="22"/>
        </w:rPr>
        <w:t>any EUs at the stationary source that would not be modeled</w:t>
      </w:r>
      <w:r w:rsidR="00126BAE">
        <w:rPr>
          <w:color w:val="000000"/>
          <w:szCs w:val="22"/>
        </w:rPr>
        <w:t>, and the basis for excluding those EUs (e.g., “</w:t>
      </w:r>
      <w:r w:rsidR="00970B0B" w:rsidRPr="00970B0B">
        <w:rPr>
          <w:i/>
          <w:color w:val="000000"/>
          <w:szCs w:val="22"/>
        </w:rPr>
        <w:t>rated capacity is less than the 400 bhp threshold in Policy and Procedure 04.02.105 for intermittently used oilfield support equipment</w:t>
      </w:r>
      <w:r w:rsidR="00126BAE">
        <w:rPr>
          <w:color w:val="000000"/>
          <w:szCs w:val="22"/>
        </w:rPr>
        <w:t xml:space="preserve">”).  </w:t>
      </w:r>
    </w:p>
    <w:p w14:paraId="081866A4" w14:textId="77777777" w:rsidR="008D0829" w:rsidRDefault="008D0829" w:rsidP="00FA35D5">
      <w:pPr>
        <w:rPr>
          <w:color w:val="000000"/>
          <w:szCs w:val="22"/>
        </w:rPr>
      </w:pPr>
      <w:r>
        <w:rPr>
          <w:color w:val="000000"/>
          <w:szCs w:val="22"/>
        </w:rPr>
        <w:t xml:space="preserve">Describe </w:t>
      </w:r>
      <w:r w:rsidR="00D80D4D">
        <w:rPr>
          <w:color w:val="000000"/>
          <w:szCs w:val="22"/>
        </w:rPr>
        <w:t>the planned operating scenarios</w:t>
      </w:r>
      <w:r w:rsidR="00BA5E97">
        <w:rPr>
          <w:color w:val="000000"/>
          <w:szCs w:val="22"/>
        </w:rPr>
        <w:t xml:space="preserve"> and which EUs would be operated under each scenario (or conversely, which EUs would not be operated under a given scenario).  Clearly identify all increment consuming or increment expanding EUs, or other items of modeling-related importance, as warranted.  </w:t>
      </w:r>
    </w:p>
    <w:p w14:paraId="2B266517" w14:textId="77777777" w:rsidR="00947A08" w:rsidRDefault="00947A08" w:rsidP="00FA35D5">
      <w:pPr>
        <w:rPr>
          <w:color w:val="000000"/>
          <w:szCs w:val="22"/>
        </w:rPr>
      </w:pPr>
      <w:r>
        <w:rPr>
          <w:color w:val="000000"/>
          <w:szCs w:val="22"/>
        </w:rPr>
        <w:t xml:space="preserve">Discuss whether there are any secondary emissions that </w:t>
      </w:r>
      <w:r w:rsidR="00F44BB1">
        <w:rPr>
          <w:color w:val="000000"/>
          <w:szCs w:val="22"/>
        </w:rPr>
        <w:t>will</w:t>
      </w:r>
      <w:r>
        <w:rPr>
          <w:color w:val="000000"/>
          <w:szCs w:val="22"/>
        </w:rPr>
        <w:t xml:space="preserve"> be included in the modeling analysis per 40</w:t>
      </w:r>
      <w:r w:rsidR="00DD3C5D">
        <w:t> </w:t>
      </w:r>
      <w:r>
        <w:rPr>
          <w:color w:val="000000"/>
          <w:szCs w:val="22"/>
        </w:rPr>
        <w:t>CFR</w:t>
      </w:r>
      <w:r w:rsidR="00DD3C5D">
        <w:t> </w:t>
      </w:r>
      <w:r>
        <w:rPr>
          <w:color w:val="000000"/>
          <w:szCs w:val="22"/>
        </w:rPr>
        <w:t>52.21(k).  If so, provide a list of the</w:t>
      </w:r>
      <w:r w:rsidR="00F44BB1">
        <w:rPr>
          <w:color w:val="000000"/>
          <w:szCs w:val="22"/>
        </w:rPr>
        <w:t xml:space="preserve"> </w:t>
      </w:r>
      <w:r>
        <w:rPr>
          <w:color w:val="000000"/>
          <w:szCs w:val="22"/>
        </w:rPr>
        <w:t>se</w:t>
      </w:r>
      <w:r w:rsidR="00FC6931">
        <w:rPr>
          <w:color w:val="000000"/>
          <w:szCs w:val="22"/>
        </w:rPr>
        <w:t>c</w:t>
      </w:r>
      <w:r w:rsidR="00F44BB1">
        <w:rPr>
          <w:color w:val="000000"/>
          <w:szCs w:val="22"/>
        </w:rPr>
        <w:t>ondary</w:t>
      </w:r>
      <w:r>
        <w:rPr>
          <w:color w:val="000000"/>
          <w:szCs w:val="22"/>
        </w:rPr>
        <w:t xml:space="preserve"> emissions </w:t>
      </w:r>
      <w:r w:rsidR="00F44BB1">
        <w:rPr>
          <w:color w:val="000000"/>
          <w:szCs w:val="22"/>
        </w:rPr>
        <w:t>to be included</w:t>
      </w:r>
      <w:r>
        <w:rPr>
          <w:color w:val="000000"/>
          <w:szCs w:val="22"/>
        </w:rPr>
        <w:t xml:space="preserve">.  </w:t>
      </w:r>
    </w:p>
    <w:p w14:paraId="7B00F014" w14:textId="77777777" w:rsidR="0037261E" w:rsidRDefault="00BC18A5" w:rsidP="003A6180">
      <w:pPr>
        <w:pStyle w:val="Heading1"/>
        <w:tabs>
          <w:tab w:val="clear" w:pos="810"/>
          <w:tab w:val="num" w:pos="-1800"/>
        </w:tabs>
        <w:ind w:left="720"/>
      </w:pPr>
      <w:bookmarkStart w:id="4" w:name="_Ref511914437"/>
      <w:r>
        <w:t>EU Release Parameters</w:t>
      </w:r>
      <w:bookmarkEnd w:id="4"/>
    </w:p>
    <w:p w14:paraId="6E072F77" w14:textId="52FD6428" w:rsidR="006149BB" w:rsidRDefault="006B0701" w:rsidP="00BC18A5">
      <w:pPr>
        <w:rPr>
          <w:color w:val="000000"/>
          <w:szCs w:val="22"/>
        </w:rPr>
      </w:pPr>
      <w:r>
        <w:rPr>
          <w:color w:val="000000"/>
          <w:szCs w:val="22"/>
        </w:rPr>
        <w:t>Provide the proposed</w:t>
      </w:r>
      <w:r w:rsidR="00F36C8E">
        <w:rPr>
          <w:color w:val="000000"/>
          <w:szCs w:val="22"/>
        </w:rPr>
        <w:t xml:space="preserve"> </w:t>
      </w:r>
      <w:r w:rsidR="00FC254D">
        <w:rPr>
          <w:color w:val="000000"/>
          <w:szCs w:val="22"/>
        </w:rPr>
        <w:t>source type</w:t>
      </w:r>
      <w:r w:rsidR="0092563F">
        <w:rPr>
          <w:color w:val="000000"/>
          <w:szCs w:val="22"/>
        </w:rPr>
        <w:t xml:space="preserve"> (e.g., point, area, volume)</w:t>
      </w:r>
      <w:r w:rsidR="00F36C8E">
        <w:rPr>
          <w:color w:val="000000"/>
          <w:szCs w:val="22"/>
        </w:rPr>
        <w:t xml:space="preserve"> and release </w:t>
      </w:r>
      <w:r w:rsidR="00134834">
        <w:rPr>
          <w:color w:val="000000"/>
          <w:szCs w:val="22"/>
        </w:rPr>
        <w:t xml:space="preserve">parameters (e.g., emission rate, stack height, </w:t>
      </w:r>
      <w:r w:rsidR="0092068D">
        <w:rPr>
          <w:color w:val="000000"/>
          <w:szCs w:val="22"/>
        </w:rPr>
        <w:t xml:space="preserve">temperature, </w:t>
      </w:r>
      <w:r w:rsidR="00134834">
        <w:rPr>
          <w:color w:val="000000"/>
          <w:szCs w:val="22"/>
        </w:rPr>
        <w:t>etc</w:t>
      </w:r>
      <w:r w:rsidR="008879DB">
        <w:rPr>
          <w:color w:val="000000"/>
          <w:szCs w:val="22"/>
        </w:rPr>
        <w:t>.</w:t>
      </w:r>
      <w:r w:rsidR="00134834">
        <w:rPr>
          <w:color w:val="000000"/>
          <w:szCs w:val="22"/>
        </w:rPr>
        <w:t>)</w:t>
      </w:r>
      <w:r>
        <w:rPr>
          <w:color w:val="000000"/>
          <w:szCs w:val="22"/>
        </w:rPr>
        <w:t xml:space="preserve"> for each EU or fugitive emissions activity that you intend to model</w:t>
      </w:r>
      <w:r w:rsidR="0092563F">
        <w:rPr>
          <w:color w:val="000000"/>
          <w:szCs w:val="22"/>
        </w:rPr>
        <w:t>.</w:t>
      </w:r>
      <w:r w:rsidR="00F36C8E">
        <w:rPr>
          <w:color w:val="000000"/>
          <w:szCs w:val="22"/>
        </w:rPr>
        <w:t xml:space="preserve">  </w:t>
      </w:r>
      <w:r w:rsidR="006149BB">
        <w:rPr>
          <w:color w:val="000000"/>
          <w:szCs w:val="22"/>
        </w:rPr>
        <w:t xml:space="preserve">Provide the emission rate for each pollutant and averaging period that will be modeled.  If you are still developing the release parameters, provide at least a general discussion as to how these parameters will be </w:t>
      </w:r>
      <w:r w:rsidR="006149BB">
        <w:rPr>
          <w:color w:val="000000"/>
          <w:szCs w:val="22"/>
        </w:rPr>
        <w:lastRenderedPageBreak/>
        <w:t xml:space="preserve">obtained.   </w:t>
      </w:r>
      <w:r w:rsidR="00206DF8">
        <w:rPr>
          <w:color w:val="000000"/>
          <w:szCs w:val="22"/>
        </w:rPr>
        <w:t>Discuss your approach for characterizing combined stacks</w:t>
      </w:r>
      <w:r w:rsidR="00CF6445">
        <w:rPr>
          <w:color w:val="000000"/>
          <w:szCs w:val="22"/>
        </w:rPr>
        <w:t xml:space="preserve"> and</w:t>
      </w:r>
      <w:r w:rsidR="00206DF8">
        <w:rPr>
          <w:color w:val="000000"/>
          <w:szCs w:val="22"/>
        </w:rPr>
        <w:t xml:space="preserve"> stacks with waste heat recovery.  </w:t>
      </w:r>
      <w:r w:rsidR="006149BB">
        <w:rPr>
          <w:color w:val="000000"/>
          <w:szCs w:val="22"/>
        </w:rPr>
        <w:t xml:space="preserve"> </w:t>
      </w:r>
    </w:p>
    <w:p w14:paraId="24B4E058" w14:textId="291CFF14" w:rsidR="006149BB" w:rsidRDefault="006149BB" w:rsidP="006149BB">
      <w:pPr>
        <w:rPr>
          <w:color w:val="000000"/>
          <w:szCs w:val="22"/>
        </w:rPr>
      </w:pPr>
      <w:r w:rsidRPr="006149BB">
        <w:rPr>
          <w:color w:val="000000"/>
          <w:szCs w:val="22"/>
          <w:u w:val="single"/>
        </w:rPr>
        <w:t>Note</w:t>
      </w:r>
      <w:r>
        <w:rPr>
          <w:color w:val="000000"/>
          <w:szCs w:val="22"/>
        </w:rPr>
        <w:t xml:space="preserve">:  ADEC does not generally review proposed emission rates prior to receiving the permit application (unless the emissions will be derived through a “non-standard” approach).  Either way, you should describe how the </w:t>
      </w:r>
      <w:r w:rsidR="00E91C7A">
        <w:rPr>
          <w:color w:val="000000"/>
          <w:szCs w:val="22"/>
        </w:rPr>
        <w:t xml:space="preserve">proposed </w:t>
      </w:r>
      <w:r>
        <w:rPr>
          <w:color w:val="000000"/>
          <w:szCs w:val="22"/>
        </w:rPr>
        <w:t xml:space="preserve">emission rates will be obtained or calculated – e.g., vendor data, source tests, EPA’s </w:t>
      </w:r>
      <w:r w:rsidRPr="001B310B">
        <w:rPr>
          <w:i/>
          <w:color w:val="000000"/>
          <w:szCs w:val="22"/>
        </w:rPr>
        <w:t>Compilation of Air Pollutant Emission Factors</w:t>
      </w:r>
      <w:r>
        <w:rPr>
          <w:color w:val="000000"/>
          <w:szCs w:val="22"/>
        </w:rPr>
        <w:t xml:space="preserve"> (commonly known as AP-42), or some other reference material.  Provide the preliminary emission estimates in a format that is consistent with the given source type (e.g., for an area source, as grams/second/square meter in AERMOD.  When using a non-standard approach for estimating emissions, contact ADEC to </w:t>
      </w:r>
      <w:r w:rsidR="00E91C7A">
        <w:rPr>
          <w:color w:val="000000"/>
          <w:szCs w:val="22"/>
        </w:rPr>
        <w:t>identify</w:t>
      </w:r>
      <w:r>
        <w:rPr>
          <w:color w:val="000000"/>
          <w:szCs w:val="22"/>
        </w:rPr>
        <w:t xml:space="preserve"> additional information </w:t>
      </w:r>
      <w:r w:rsidR="00E91C7A">
        <w:rPr>
          <w:color w:val="000000"/>
          <w:szCs w:val="22"/>
        </w:rPr>
        <w:t xml:space="preserve">that </w:t>
      </w:r>
      <w:r>
        <w:rPr>
          <w:color w:val="000000"/>
          <w:szCs w:val="22"/>
        </w:rPr>
        <w:t>may be needed for the review.</w:t>
      </w:r>
    </w:p>
    <w:p w14:paraId="4A0F4A0A" w14:textId="77777777" w:rsidR="006149BB" w:rsidRDefault="006149BB" w:rsidP="006149BB">
      <w:pPr>
        <w:rPr>
          <w:color w:val="000000"/>
          <w:szCs w:val="22"/>
        </w:rPr>
      </w:pPr>
      <w:r>
        <w:rPr>
          <w:color w:val="000000"/>
          <w:szCs w:val="22"/>
        </w:rPr>
        <w:t xml:space="preserve">The following items should also be clearly discussed, as applicable. </w:t>
      </w:r>
    </w:p>
    <w:p w14:paraId="479832B5" w14:textId="77777777" w:rsidR="00DE16C6" w:rsidRDefault="00DE16C6" w:rsidP="00DE16C6">
      <w:pPr>
        <w:pStyle w:val="Heading2"/>
        <w:tabs>
          <w:tab w:val="clear" w:pos="576"/>
        </w:tabs>
        <w:ind w:left="1080" w:hanging="720"/>
      </w:pPr>
      <w:r>
        <w:t>Load Analysis</w:t>
      </w:r>
    </w:p>
    <w:p w14:paraId="34DE11C3" w14:textId="77777777" w:rsidR="00DE16C6" w:rsidRPr="0037261E" w:rsidRDefault="00DE16C6" w:rsidP="00DE16C6">
      <w:pPr>
        <w:ind w:left="360"/>
      </w:pPr>
      <w:r>
        <w:t>Describe whether you plan to conduct a load analysis and</w:t>
      </w:r>
      <w:r w:rsidR="00E91C7A">
        <w:t>,</w:t>
      </w:r>
      <w:r>
        <w:t xml:space="preserve"> if so, for which EUs.  </w:t>
      </w:r>
    </w:p>
    <w:p w14:paraId="465C2EAC" w14:textId="77777777" w:rsidR="00DE16C6" w:rsidRDefault="00DE16C6" w:rsidP="00DE16C6">
      <w:pPr>
        <w:ind w:left="360"/>
      </w:pPr>
      <w:r w:rsidRPr="00DE16C6">
        <w:rPr>
          <w:i/>
          <w:u w:val="single"/>
        </w:rPr>
        <w:t>Background Information</w:t>
      </w:r>
      <w:r>
        <w:t>:  The maximum ambient concentration does not always occur during the full-load conditions that typically produce the maximum emissions.  The relatively poor dispersion that occurs with cooler exhaust temperatures and slower part</w:t>
      </w:r>
      <w:r w:rsidR="000228E1">
        <w:t>ial</w:t>
      </w:r>
      <w:r>
        <w:t>-load exit velocities may produce the maximum ambient impacts.  Turbine emissions also tend to greatly vary by fuel type, load, and inlet air temperature.  EPA</w:t>
      </w:r>
      <w:r w:rsidR="000228E1">
        <w:t>,</w:t>
      </w:r>
      <w:r>
        <w:t xml:space="preserve"> therefore</w:t>
      </w:r>
      <w:r w:rsidR="000228E1">
        <w:t>,</w:t>
      </w:r>
      <w:r>
        <w:t xml:space="preserve"> recommends that a load analysis be conducted on the primary </w:t>
      </w:r>
      <w:r w:rsidR="000228E1">
        <w:t>EU</w:t>
      </w:r>
      <w:r>
        <w:t>s to determine the worst-case conditions.</w:t>
      </w:r>
    </w:p>
    <w:p w14:paraId="5977453D" w14:textId="77777777" w:rsidR="00DE16C6" w:rsidRPr="0027505B" w:rsidRDefault="00DE16C6" w:rsidP="00DE16C6">
      <w:pPr>
        <w:pStyle w:val="Heading2"/>
        <w:tabs>
          <w:tab w:val="clear" w:pos="576"/>
        </w:tabs>
        <w:ind w:left="1080" w:hanging="720"/>
      </w:pPr>
      <w:r w:rsidRPr="0027505B">
        <w:t xml:space="preserve">Operating </w:t>
      </w:r>
      <w:r>
        <w:t>Limits</w:t>
      </w:r>
    </w:p>
    <w:p w14:paraId="4FA81D4F" w14:textId="77777777" w:rsidR="00DE16C6" w:rsidRDefault="00DE16C6" w:rsidP="00DE16C6">
      <w:pPr>
        <w:ind w:left="360"/>
        <w:rPr>
          <w:color w:val="000000"/>
          <w:szCs w:val="22"/>
        </w:rPr>
      </w:pPr>
      <w:r>
        <w:rPr>
          <w:color w:val="000000"/>
          <w:szCs w:val="22"/>
        </w:rPr>
        <w:t xml:space="preserve">Discuss </w:t>
      </w:r>
      <w:r w:rsidR="00B61533">
        <w:rPr>
          <w:color w:val="000000"/>
          <w:szCs w:val="22"/>
        </w:rPr>
        <w:t xml:space="preserve">the operational limits that you will be proposing in the permit application and how these limits will be reflected in the modeling analysis.  Be pollutant and averaging period specific.  For example, if </w:t>
      </w:r>
      <w:r w:rsidR="0024041F">
        <w:rPr>
          <w:color w:val="000000"/>
          <w:szCs w:val="22"/>
        </w:rPr>
        <w:t xml:space="preserve">an </w:t>
      </w:r>
      <w:r w:rsidR="00B61533">
        <w:rPr>
          <w:color w:val="000000"/>
          <w:szCs w:val="22"/>
        </w:rPr>
        <w:t xml:space="preserve">EU will be restricted to 4,000 hours per year, then the resulting </w:t>
      </w:r>
      <w:r w:rsidR="00B61533" w:rsidRPr="00F533E9">
        <w:rPr>
          <w:i/>
          <w:color w:val="000000"/>
          <w:szCs w:val="22"/>
        </w:rPr>
        <w:t>annual</w:t>
      </w:r>
      <w:r w:rsidR="0024041F">
        <w:rPr>
          <w:i/>
          <w:color w:val="000000"/>
          <w:szCs w:val="22"/>
        </w:rPr>
        <w:t xml:space="preserve"> average</w:t>
      </w:r>
      <w:r w:rsidR="00B61533">
        <w:rPr>
          <w:color w:val="000000"/>
          <w:szCs w:val="22"/>
        </w:rPr>
        <w:t xml:space="preserve"> </w:t>
      </w:r>
      <w:r w:rsidR="00C26E32">
        <w:rPr>
          <w:color w:val="000000"/>
          <w:szCs w:val="22"/>
        </w:rPr>
        <w:t>SO</w:t>
      </w:r>
      <w:r w:rsidR="00C651D4" w:rsidRPr="00C651D4">
        <w:rPr>
          <w:color w:val="000000"/>
          <w:szCs w:val="22"/>
          <w:vertAlign w:val="subscript"/>
        </w:rPr>
        <w:t>2</w:t>
      </w:r>
      <w:r w:rsidR="00C26E32">
        <w:rPr>
          <w:color w:val="000000"/>
          <w:szCs w:val="22"/>
        </w:rPr>
        <w:t xml:space="preserve"> </w:t>
      </w:r>
      <w:r w:rsidR="00B61533">
        <w:rPr>
          <w:color w:val="000000"/>
          <w:szCs w:val="22"/>
        </w:rPr>
        <w:t xml:space="preserve">emission rate </w:t>
      </w:r>
      <w:r w:rsidR="00F533E9">
        <w:rPr>
          <w:color w:val="000000"/>
          <w:szCs w:val="22"/>
        </w:rPr>
        <w:t>could</w:t>
      </w:r>
      <w:r w:rsidR="00B61533">
        <w:rPr>
          <w:color w:val="000000"/>
          <w:szCs w:val="22"/>
        </w:rPr>
        <w:t xml:space="preserve"> be used to model </w:t>
      </w:r>
      <w:r w:rsidR="00F533E9">
        <w:rPr>
          <w:color w:val="000000"/>
          <w:szCs w:val="22"/>
        </w:rPr>
        <w:t>the</w:t>
      </w:r>
      <w:r w:rsidR="00B61533">
        <w:rPr>
          <w:color w:val="000000"/>
          <w:szCs w:val="22"/>
        </w:rPr>
        <w:t xml:space="preserve"> annual </w:t>
      </w:r>
      <w:r w:rsidR="00C26E32">
        <w:rPr>
          <w:color w:val="000000"/>
          <w:szCs w:val="22"/>
        </w:rPr>
        <w:t>SO</w:t>
      </w:r>
      <w:r w:rsidR="00C26E32" w:rsidRPr="00B61533">
        <w:rPr>
          <w:color w:val="000000"/>
          <w:szCs w:val="22"/>
          <w:vertAlign w:val="subscript"/>
        </w:rPr>
        <w:t>2</w:t>
      </w:r>
      <w:r w:rsidR="00C26E32">
        <w:rPr>
          <w:color w:val="000000"/>
          <w:szCs w:val="22"/>
        </w:rPr>
        <w:t xml:space="preserve"> </w:t>
      </w:r>
      <w:r w:rsidR="00B61533">
        <w:rPr>
          <w:color w:val="000000"/>
          <w:szCs w:val="22"/>
        </w:rPr>
        <w:t xml:space="preserve">impact, but the </w:t>
      </w:r>
      <w:r w:rsidR="00B61533" w:rsidRPr="00F533E9">
        <w:rPr>
          <w:i/>
          <w:color w:val="000000"/>
          <w:szCs w:val="22"/>
        </w:rPr>
        <w:t>unrestricted</w:t>
      </w:r>
      <w:r w:rsidR="0024041F">
        <w:rPr>
          <w:i/>
          <w:color w:val="000000"/>
          <w:szCs w:val="22"/>
        </w:rPr>
        <w:t xml:space="preserve"> </w:t>
      </w:r>
      <w:r w:rsidR="00B61533">
        <w:rPr>
          <w:color w:val="000000"/>
          <w:szCs w:val="22"/>
        </w:rPr>
        <w:t xml:space="preserve">emission rate should be used to model </w:t>
      </w:r>
      <w:r w:rsidR="00F533E9">
        <w:rPr>
          <w:color w:val="000000"/>
          <w:szCs w:val="22"/>
        </w:rPr>
        <w:t>the</w:t>
      </w:r>
      <w:r w:rsidR="00CA33AD">
        <w:rPr>
          <w:color w:val="000000"/>
          <w:szCs w:val="22"/>
        </w:rPr>
        <w:t xml:space="preserve"> </w:t>
      </w:r>
      <w:r w:rsidR="00C26E32">
        <w:rPr>
          <w:color w:val="000000"/>
          <w:szCs w:val="22"/>
        </w:rPr>
        <w:t>24</w:t>
      </w:r>
      <w:r w:rsidR="00CA33AD">
        <w:rPr>
          <w:color w:val="000000"/>
          <w:szCs w:val="22"/>
        </w:rPr>
        <w:t xml:space="preserve">-hour </w:t>
      </w:r>
      <w:r w:rsidR="00C26E32">
        <w:rPr>
          <w:color w:val="000000"/>
          <w:szCs w:val="22"/>
        </w:rPr>
        <w:t>SO</w:t>
      </w:r>
      <w:r w:rsidR="00C26E32" w:rsidRPr="00CA33AD">
        <w:rPr>
          <w:color w:val="000000"/>
          <w:szCs w:val="22"/>
          <w:vertAlign w:val="subscript"/>
        </w:rPr>
        <w:t>2</w:t>
      </w:r>
      <w:r w:rsidR="00C26E32">
        <w:rPr>
          <w:color w:val="000000"/>
          <w:szCs w:val="22"/>
        </w:rPr>
        <w:t xml:space="preserve"> </w:t>
      </w:r>
      <w:r w:rsidR="00CA33AD">
        <w:rPr>
          <w:color w:val="000000"/>
          <w:szCs w:val="22"/>
        </w:rPr>
        <w:t xml:space="preserve">impact.  </w:t>
      </w:r>
    </w:p>
    <w:p w14:paraId="7F794BF8" w14:textId="77777777" w:rsidR="00DE16C6" w:rsidRDefault="00DE16C6" w:rsidP="00DE16C6">
      <w:pPr>
        <w:pStyle w:val="Heading2"/>
        <w:tabs>
          <w:tab w:val="clear" w:pos="576"/>
        </w:tabs>
        <w:ind w:left="1080" w:hanging="720"/>
      </w:pPr>
      <w:r>
        <w:t>Horizontal or Capped Stacks</w:t>
      </w:r>
    </w:p>
    <w:p w14:paraId="6B6454FD" w14:textId="77777777" w:rsidR="00DE16C6" w:rsidRPr="00DE16C6" w:rsidRDefault="00DE16C6" w:rsidP="00DE16C6">
      <w:pPr>
        <w:ind w:left="360"/>
        <w:rPr>
          <w:color w:val="000000"/>
          <w:szCs w:val="22"/>
        </w:rPr>
      </w:pPr>
      <w:r>
        <w:rPr>
          <w:color w:val="000000"/>
          <w:szCs w:val="22"/>
        </w:rPr>
        <w:t>Identify all horizontal and capped stacks and indicate how these stacks will be characterized in the modeling analysis.</w:t>
      </w:r>
    </w:p>
    <w:p w14:paraId="031D5D55" w14:textId="77777777" w:rsidR="006149BB" w:rsidRDefault="006149BB" w:rsidP="006149BB">
      <w:pPr>
        <w:pStyle w:val="Heading2"/>
        <w:tabs>
          <w:tab w:val="clear" w:pos="576"/>
        </w:tabs>
        <w:ind w:left="1080" w:hanging="720"/>
      </w:pPr>
      <w:r>
        <w:t>Haul Roads, Stock Piles</w:t>
      </w:r>
      <w:r w:rsidR="00B33EE3">
        <w:t>,</w:t>
      </w:r>
      <w:r>
        <w:t xml:space="preserve"> and Other Fugitive Emissions</w:t>
      </w:r>
    </w:p>
    <w:p w14:paraId="18923D41" w14:textId="77777777" w:rsidR="006149BB" w:rsidRDefault="006149BB" w:rsidP="006149BB">
      <w:pPr>
        <w:ind w:left="360"/>
      </w:pPr>
      <w:r>
        <w:t xml:space="preserve">The desired approach for characterizing fugitive emissions should be clearly described.  Unit-specific parameters should also be provided for ADEC review, along with any associated </w:t>
      </w:r>
      <w:r w:rsidR="00B30695">
        <w:t xml:space="preserve">assumptions </w:t>
      </w:r>
      <w:r>
        <w:t>used to develop those parameters (e.g., the truck height and road width used to develop the volume source or area source characteristics for a haul road).  Deviation from current EPA guidance, or current EPA/State Workgroup recommendations, such as the Haul Road Workgroup</w:t>
      </w:r>
      <w:r>
        <w:rPr>
          <w:rStyle w:val="FootnoteReference"/>
        </w:rPr>
        <w:footnoteReference w:id="2"/>
      </w:r>
      <w:r>
        <w:t xml:space="preserve"> recommendations, should be clearly justified.</w:t>
      </w:r>
    </w:p>
    <w:p w14:paraId="3D44A302" w14:textId="77777777" w:rsidR="006149BB" w:rsidRPr="001825AB" w:rsidRDefault="006149BB" w:rsidP="006149BB">
      <w:pPr>
        <w:pStyle w:val="Heading2"/>
        <w:tabs>
          <w:tab w:val="clear" w:pos="576"/>
        </w:tabs>
        <w:ind w:left="900" w:hanging="540"/>
      </w:pPr>
      <w:r>
        <w:t xml:space="preserve">Increment </w:t>
      </w:r>
      <w:r w:rsidR="00DB0D15">
        <w:t>Modeling Considerations</w:t>
      </w:r>
    </w:p>
    <w:p w14:paraId="0D2E5DA5" w14:textId="4892BC0F" w:rsidR="003E3658" w:rsidRDefault="00F70575" w:rsidP="006149BB">
      <w:pPr>
        <w:ind w:left="360"/>
        <w:rPr>
          <w:snapToGrid w:val="0"/>
        </w:rPr>
      </w:pPr>
      <w:r>
        <w:rPr>
          <w:snapToGrid w:val="0"/>
        </w:rPr>
        <w:t xml:space="preserve">Identify the applicable baseline dates for the triggered pollutants and discuss whether your stationary source is fully, or only partially, increment consuming.  If warranted, discuss whether your stationary source has retired any baseline EUs that expands the increment for a given pollutant.  </w:t>
      </w:r>
      <w:r w:rsidR="00DB0D15">
        <w:rPr>
          <w:snapToGrid w:val="0"/>
        </w:rPr>
        <w:t>Discuss the general assumptions you intend to make in your increment analysis</w:t>
      </w:r>
      <w:r w:rsidR="00357122">
        <w:rPr>
          <w:snapToGrid w:val="0"/>
        </w:rPr>
        <w:t>.  Past examples, include:  “</w:t>
      </w:r>
      <w:r w:rsidR="00970B0B" w:rsidRPr="00970B0B">
        <w:rPr>
          <w:i/>
          <w:snapToGrid w:val="0"/>
        </w:rPr>
        <w:t xml:space="preserve">…will </w:t>
      </w:r>
      <w:r w:rsidR="00970B0B" w:rsidRPr="00970B0B">
        <w:rPr>
          <w:i/>
          <w:snapToGrid w:val="0"/>
        </w:rPr>
        <w:lastRenderedPageBreak/>
        <w:t>assume all emissions are increment consuming;</w:t>
      </w:r>
      <w:r w:rsidR="00357122">
        <w:rPr>
          <w:snapToGrid w:val="0"/>
        </w:rPr>
        <w:t>” “</w:t>
      </w:r>
      <w:r w:rsidR="00970B0B" w:rsidRPr="00970B0B">
        <w:rPr>
          <w:i/>
          <w:snapToGrid w:val="0"/>
        </w:rPr>
        <w:t>…will model the increase in emissions but ignore increment expansion;</w:t>
      </w:r>
      <w:r w:rsidR="00357122">
        <w:rPr>
          <w:snapToGrid w:val="0"/>
        </w:rPr>
        <w:t>”  “</w:t>
      </w:r>
      <w:r w:rsidR="00970B0B" w:rsidRPr="00970B0B">
        <w:rPr>
          <w:i/>
          <w:snapToGrid w:val="0"/>
        </w:rPr>
        <w:t>…obtained the baseline emission rate and stack parameters from…</w:t>
      </w:r>
      <w:r w:rsidR="00357122">
        <w:rPr>
          <w:snapToGrid w:val="0"/>
        </w:rPr>
        <w:t xml:space="preserve">”  </w:t>
      </w:r>
    </w:p>
    <w:p w14:paraId="46CB3538" w14:textId="77777777" w:rsidR="003E3658" w:rsidRDefault="00357122" w:rsidP="006149BB">
      <w:pPr>
        <w:ind w:left="360"/>
        <w:rPr>
          <w:snapToGrid w:val="0"/>
        </w:rPr>
      </w:pPr>
      <w:r w:rsidRPr="00357122">
        <w:rPr>
          <w:snapToGrid w:val="0"/>
          <w:u w:val="single"/>
        </w:rPr>
        <w:t>Note</w:t>
      </w:r>
      <w:r w:rsidR="005A1118">
        <w:rPr>
          <w:snapToGrid w:val="0"/>
          <w:u w:val="single"/>
        </w:rPr>
        <w:t>s</w:t>
      </w:r>
      <w:r>
        <w:rPr>
          <w:snapToGrid w:val="0"/>
        </w:rPr>
        <w:t xml:space="preserve">: </w:t>
      </w:r>
    </w:p>
    <w:p w14:paraId="5627CC0F" w14:textId="77777777" w:rsidR="00F70575" w:rsidRDefault="00F70575" w:rsidP="00F70575">
      <w:pPr>
        <w:pStyle w:val="ListParagraph"/>
        <w:numPr>
          <w:ilvl w:val="0"/>
          <w:numId w:val="18"/>
        </w:numPr>
        <w:rPr>
          <w:snapToGrid w:val="0"/>
        </w:rPr>
      </w:pPr>
      <w:r>
        <w:rPr>
          <w:snapToGrid w:val="0"/>
        </w:rPr>
        <w:t xml:space="preserve">The modeling of increment consumption/expansion can be confusing. See Section 2.1.4 of the </w:t>
      </w:r>
      <w:r w:rsidRPr="005C33CB">
        <w:rPr>
          <w:i/>
          <w:snapToGrid w:val="0"/>
        </w:rPr>
        <w:t>ADEC Modeling Review Procedures Manual</w:t>
      </w:r>
      <w:r>
        <w:rPr>
          <w:snapToGrid w:val="0"/>
        </w:rPr>
        <w:t xml:space="preserve"> for background information regarding the increment concept.   </w:t>
      </w:r>
    </w:p>
    <w:p w14:paraId="4FCC31B1" w14:textId="77777777" w:rsidR="00F70575" w:rsidRDefault="00F70575" w:rsidP="00F70575">
      <w:pPr>
        <w:pStyle w:val="ListParagraph"/>
        <w:numPr>
          <w:ilvl w:val="0"/>
          <w:numId w:val="18"/>
        </w:numPr>
        <w:rPr>
          <w:snapToGrid w:val="0"/>
        </w:rPr>
      </w:pPr>
      <w:r w:rsidRPr="00565F8F">
        <w:t>Congress defined the major source</w:t>
      </w:r>
      <w:r>
        <w:t xml:space="preserve"> </w:t>
      </w:r>
      <w:r w:rsidRPr="00565F8F">
        <w:t>baseline date for the statutory</w:t>
      </w:r>
      <w:r>
        <w:t xml:space="preserve"> </w:t>
      </w:r>
      <w:r w:rsidRPr="00565F8F">
        <w:t xml:space="preserve">increments </w:t>
      </w:r>
      <w:r>
        <w:t xml:space="preserve">of </w:t>
      </w:r>
      <w:r w:rsidRPr="00565F8F">
        <w:t xml:space="preserve">PM and </w:t>
      </w:r>
      <w:r w:rsidRPr="00E91523">
        <w:t>SO</w:t>
      </w:r>
      <w:r w:rsidRPr="00E91523">
        <w:rPr>
          <w:vertAlign w:val="subscript"/>
        </w:rPr>
        <w:t>2</w:t>
      </w:r>
      <w:r>
        <w:t xml:space="preserve"> </w:t>
      </w:r>
      <w:r w:rsidRPr="00565F8F">
        <w:t>as January</w:t>
      </w:r>
      <w:r>
        <w:t> </w:t>
      </w:r>
      <w:r w:rsidRPr="00565F8F">
        <w:t xml:space="preserve">6, 1975. </w:t>
      </w:r>
      <w:r>
        <w:t xml:space="preserve"> EPA selected February 8, 1988 as the </w:t>
      </w:r>
      <w:r w:rsidRPr="00565F8F">
        <w:t>major source baseline date</w:t>
      </w:r>
      <w:r>
        <w:t xml:space="preserve"> for the annual </w:t>
      </w:r>
      <w:r w:rsidRPr="00150E0D">
        <w:t>NO</w:t>
      </w:r>
      <w:r w:rsidRPr="00150E0D">
        <w:rPr>
          <w:vertAlign w:val="subscript"/>
        </w:rPr>
        <w:t>2</w:t>
      </w:r>
      <w:r>
        <w:t xml:space="preserve"> increment, and October 20, 2010 as the major source baseline date for the PM-2.5 increments.</w:t>
      </w:r>
    </w:p>
    <w:p w14:paraId="679B2FC3" w14:textId="77777777" w:rsidR="00F70575" w:rsidRDefault="00F70575" w:rsidP="00F70575">
      <w:pPr>
        <w:pStyle w:val="ListParagraph"/>
        <w:numPr>
          <w:ilvl w:val="0"/>
          <w:numId w:val="18"/>
        </w:numPr>
        <w:rPr>
          <w:snapToGrid w:val="0"/>
        </w:rPr>
      </w:pPr>
      <w:r>
        <w:rPr>
          <w:snapToGrid w:val="0"/>
        </w:rPr>
        <w:t xml:space="preserve">The minor source baseline dates are provided in </w:t>
      </w:r>
      <w:r w:rsidRPr="003E3658">
        <w:rPr>
          <w:snapToGrid w:val="0"/>
        </w:rPr>
        <w:t xml:space="preserve">Table 2 </w:t>
      </w:r>
      <w:r>
        <w:rPr>
          <w:snapToGrid w:val="0"/>
        </w:rPr>
        <w:t>of</w:t>
      </w:r>
      <w:r w:rsidRPr="003E3658">
        <w:rPr>
          <w:snapToGrid w:val="0"/>
        </w:rPr>
        <w:t xml:space="preserve"> </w:t>
      </w:r>
      <w:hyperlink r:id="rId10" w:history="1">
        <w:r w:rsidRPr="003E3658">
          <w:rPr>
            <w:rStyle w:val="Hyperlink"/>
            <w:snapToGrid w:val="0"/>
          </w:rPr>
          <w:t>18 AAC 50.020</w:t>
        </w:r>
      </w:hyperlink>
      <w:r>
        <w:rPr>
          <w:rStyle w:val="Hyperlink"/>
          <w:snapToGrid w:val="0"/>
        </w:rPr>
        <w:t>.</w:t>
      </w:r>
    </w:p>
    <w:p w14:paraId="7CC57A9C" w14:textId="6F943466" w:rsidR="006149BB" w:rsidRDefault="00357122" w:rsidP="003E3658">
      <w:pPr>
        <w:pStyle w:val="ListParagraph"/>
        <w:numPr>
          <w:ilvl w:val="0"/>
          <w:numId w:val="18"/>
        </w:numPr>
        <w:rPr>
          <w:snapToGrid w:val="0"/>
        </w:rPr>
      </w:pPr>
      <w:r w:rsidRPr="003E3658">
        <w:rPr>
          <w:snapToGrid w:val="0"/>
        </w:rPr>
        <w:t xml:space="preserve">Actual emissions should be used to represent baseline and </w:t>
      </w:r>
      <w:r w:rsidR="00F70575">
        <w:rPr>
          <w:snapToGrid w:val="0"/>
        </w:rPr>
        <w:t xml:space="preserve">off-site </w:t>
      </w:r>
      <w:r w:rsidRPr="003E3658">
        <w:rPr>
          <w:snapToGrid w:val="0"/>
        </w:rPr>
        <w:t xml:space="preserve">increment expanding emissions.  </w:t>
      </w:r>
      <w:r w:rsidR="00F70575">
        <w:rPr>
          <w:snapToGrid w:val="0"/>
        </w:rPr>
        <w:t>The allowed maximum emission rates should be used for proposed EUs.</w:t>
      </w:r>
    </w:p>
    <w:p w14:paraId="5637B5E8" w14:textId="77777777" w:rsidR="00F70575" w:rsidRPr="00B377C9" w:rsidRDefault="00F70575" w:rsidP="00F70575">
      <w:pPr>
        <w:pStyle w:val="ListParagraph"/>
        <w:numPr>
          <w:ilvl w:val="0"/>
          <w:numId w:val="18"/>
        </w:numPr>
        <w:rPr>
          <w:snapToGrid w:val="0"/>
        </w:rPr>
      </w:pPr>
      <w:r>
        <w:rPr>
          <w:color w:val="000000"/>
          <w:szCs w:val="22"/>
        </w:rPr>
        <w:t>When warranted, provide the baseline/credit emission release parameters and emission rates, in addition to the increment consuming emissions/parameters.  However, clearly identify when you are discussing increment consuming sources and when you are discussing baseline or increment expanding sources.</w:t>
      </w:r>
    </w:p>
    <w:p w14:paraId="4FF63305" w14:textId="38479C03" w:rsidR="00134834" w:rsidRPr="00CC512D" w:rsidRDefault="00F70575" w:rsidP="00CC512D">
      <w:pPr>
        <w:pStyle w:val="ListParagraph"/>
        <w:numPr>
          <w:ilvl w:val="0"/>
          <w:numId w:val="18"/>
        </w:numPr>
        <w:rPr>
          <w:snapToGrid w:val="0"/>
        </w:rPr>
      </w:pPr>
      <w:r w:rsidRPr="00F70575">
        <w:rPr>
          <w:snapToGrid w:val="0"/>
        </w:rPr>
        <w:t xml:space="preserve">Cross-reference the Off-site </w:t>
      </w:r>
      <w:r w:rsidR="008A7C30">
        <w:rPr>
          <w:snapToGrid w:val="0"/>
        </w:rPr>
        <w:t>EU</w:t>
      </w:r>
      <w:r w:rsidRPr="00F70575">
        <w:rPr>
          <w:snapToGrid w:val="0"/>
        </w:rPr>
        <w:t xml:space="preserve"> section</w:t>
      </w:r>
      <w:r w:rsidRPr="00E76332">
        <w:rPr>
          <w:snapToGrid w:val="0"/>
        </w:rPr>
        <w:t>, as needed, when discussing your proposed approach for modeling the off-site increment consuming/expanding sources.</w:t>
      </w:r>
    </w:p>
    <w:p w14:paraId="33102574" w14:textId="77777777" w:rsidR="00247DCD" w:rsidRDefault="00DE16C6">
      <w:pPr>
        <w:pStyle w:val="Heading2"/>
        <w:tabs>
          <w:tab w:val="clear" w:pos="576"/>
        </w:tabs>
        <w:ind w:left="1080" w:hanging="720"/>
      </w:pPr>
      <w:r>
        <w:t>Offsite EUs</w:t>
      </w:r>
    </w:p>
    <w:p w14:paraId="0D79966E" w14:textId="77777777" w:rsidR="0037261E" w:rsidRDefault="00541802">
      <w:pPr>
        <w:ind w:left="360"/>
      </w:pPr>
      <w:r>
        <w:t xml:space="preserve">Nearby </w:t>
      </w:r>
      <w:r w:rsidR="00B3280E">
        <w:t>EUs</w:t>
      </w:r>
      <w:r>
        <w:t xml:space="preserve"> that do not </w:t>
      </w:r>
      <w:r w:rsidR="00E92EB6">
        <w:t xml:space="preserve">operate </w:t>
      </w:r>
      <w:r>
        <w:t xml:space="preserve">concurrently with </w:t>
      </w:r>
      <w:r w:rsidR="000B5246">
        <w:t xml:space="preserve">your </w:t>
      </w:r>
      <w:r>
        <w:t xml:space="preserve">proposed </w:t>
      </w:r>
      <w:r w:rsidR="00AF613F">
        <w:t xml:space="preserve">project </w:t>
      </w:r>
      <w:r w:rsidR="00B3280E">
        <w:t>EUs</w:t>
      </w:r>
      <w:r>
        <w:t xml:space="preserve"> do not need to be modeled in a cumulative analysis.  A</w:t>
      </w:r>
      <w:r w:rsidR="00AF613F">
        <w:t>n</w:t>
      </w:r>
      <w:r>
        <w:t xml:space="preserve"> </w:t>
      </w:r>
      <w:r w:rsidR="00AF613F">
        <w:t xml:space="preserve">example of a </w:t>
      </w:r>
      <w:r>
        <w:t xml:space="preserve">non-concurrent </w:t>
      </w:r>
      <w:r w:rsidR="00B56F94">
        <w:t>EU</w:t>
      </w:r>
      <w:r>
        <w:t xml:space="preserve"> </w:t>
      </w:r>
      <w:r w:rsidR="00AF613F">
        <w:t>is</w:t>
      </w:r>
      <w:r>
        <w:t xml:space="preserve"> a backup diesel engine </w:t>
      </w:r>
      <w:r w:rsidR="00AF613F">
        <w:t xml:space="preserve">that </w:t>
      </w:r>
      <w:r>
        <w:t>support</w:t>
      </w:r>
      <w:r w:rsidR="00AF613F">
        <w:t>s</w:t>
      </w:r>
      <w:r>
        <w:t xml:space="preserve"> a primary power combustion turbine.  Th</w:t>
      </w:r>
      <w:r w:rsidR="000B5246">
        <w:t>is modeling</w:t>
      </w:r>
      <w:r>
        <w:t xml:space="preserve"> exclusion only applies to EUs located at other stationary sources. </w:t>
      </w:r>
      <w:r w:rsidR="000B5246">
        <w:t xml:space="preserve"> </w:t>
      </w:r>
      <w:r>
        <w:t xml:space="preserve">You must demonstrate to ADEC’s satisfaction that the </w:t>
      </w:r>
      <w:r w:rsidR="000B5246">
        <w:t>excluded EU</w:t>
      </w:r>
      <w:r>
        <w:t>s are not operated concurrently.</w:t>
      </w:r>
    </w:p>
    <w:p w14:paraId="0C8CB1C9" w14:textId="77777777" w:rsidR="0026517A" w:rsidRPr="0026517A" w:rsidRDefault="0026517A" w:rsidP="004E1FF0">
      <w:pPr>
        <w:pStyle w:val="Heading2"/>
        <w:tabs>
          <w:tab w:val="clear" w:pos="576"/>
        </w:tabs>
        <w:ind w:left="1080" w:hanging="720"/>
      </w:pPr>
      <w:r w:rsidRPr="0026517A">
        <w:t xml:space="preserve">Intermittent </w:t>
      </w:r>
      <w:r w:rsidR="00757568">
        <w:t>Emissions</w:t>
      </w:r>
    </w:p>
    <w:p w14:paraId="0C8D2BDD" w14:textId="77777777" w:rsidR="003E3658" w:rsidRDefault="00EF44E7" w:rsidP="0037261E">
      <w:pPr>
        <w:ind w:left="360"/>
      </w:pPr>
      <w:r>
        <w:t>D</w:t>
      </w:r>
      <w:r w:rsidR="0027505B">
        <w:t xml:space="preserve">iscuss </w:t>
      </w:r>
      <w:r w:rsidR="003E3658">
        <w:t xml:space="preserve">how intermittently operated EUs will be characterized in each ambient demonstration.  </w:t>
      </w:r>
    </w:p>
    <w:p w14:paraId="1ED86779" w14:textId="77777777" w:rsidR="0037261E" w:rsidRPr="0037261E" w:rsidRDefault="003E3658" w:rsidP="0037261E">
      <w:pPr>
        <w:ind w:left="360"/>
        <w:rPr>
          <w:szCs w:val="28"/>
        </w:rPr>
      </w:pPr>
      <w:r w:rsidRPr="003E3658">
        <w:rPr>
          <w:u w:val="single"/>
        </w:rPr>
        <w:t>Note</w:t>
      </w:r>
      <w:r>
        <w:t xml:space="preserve">:  </w:t>
      </w:r>
      <w:r w:rsidR="003A1375">
        <w:t>T</w:t>
      </w:r>
      <w:r>
        <w:t>he allowances provided in EPA’s 1-hour NO</w:t>
      </w:r>
      <w:r w:rsidRPr="003E3658">
        <w:rPr>
          <w:vertAlign w:val="subscript"/>
        </w:rPr>
        <w:t>2</w:t>
      </w:r>
      <w:r>
        <w:t xml:space="preserve"> modeling guidance (</w:t>
      </w:r>
      <w:r w:rsidRPr="003E3658">
        <w:rPr>
          <w:i/>
        </w:rPr>
        <w:t>Additional Clarification Regarding Application of Appendix W Modeling Guidance for the 1-hour NO</w:t>
      </w:r>
      <w:r w:rsidRPr="003E3658">
        <w:rPr>
          <w:i/>
          <w:vertAlign w:val="subscript"/>
        </w:rPr>
        <w:t>2</w:t>
      </w:r>
      <w:r w:rsidRPr="003E3658">
        <w:rPr>
          <w:i/>
        </w:rPr>
        <w:t xml:space="preserve"> National Ambient Air Quality Standard</w:t>
      </w:r>
      <w:r>
        <w:t xml:space="preserve">; March 1, 2011) is only applicable for the probabilistic 1-hour air quality standards.  </w:t>
      </w:r>
      <w:r w:rsidR="00E76D5B">
        <w:t xml:space="preserve">Other approaches may be required for purposes of demonstrating compliance with the “deterministic” standards and increments, and the 24-hour </w:t>
      </w:r>
      <w:r w:rsidR="00CF6959">
        <w:t>“</w:t>
      </w:r>
      <w:r w:rsidR="00E76D5B">
        <w:t>probabilistic</w:t>
      </w:r>
      <w:r w:rsidR="00CF6959">
        <w:t>”</w:t>
      </w:r>
      <w:r w:rsidR="00E76D5B">
        <w:t xml:space="preserve"> PM-2.5 standard</w:t>
      </w:r>
      <w:r w:rsidR="00FC254D">
        <w:t>.</w:t>
      </w:r>
    </w:p>
    <w:p w14:paraId="6F064A8C" w14:textId="77777777" w:rsidR="006C39EF" w:rsidRDefault="006C39EF" w:rsidP="006C39EF">
      <w:pPr>
        <w:pStyle w:val="Heading2"/>
        <w:tabs>
          <w:tab w:val="clear" w:pos="576"/>
        </w:tabs>
        <w:ind w:left="1080" w:hanging="720"/>
      </w:pPr>
      <w:r>
        <w:t>Source Groups</w:t>
      </w:r>
    </w:p>
    <w:p w14:paraId="5F66C289" w14:textId="77777777" w:rsidR="006C39EF" w:rsidRPr="0037261E" w:rsidRDefault="006C39EF" w:rsidP="004E1FF0">
      <w:pPr>
        <w:ind w:left="360"/>
      </w:pPr>
      <w:r>
        <w:t xml:space="preserve">Some dispersion models, such as AERMOD, allow </w:t>
      </w:r>
      <w:r w:rsidR="001274F7">
        <w:t xml:space="preserve">the </w:t>
      </w:r>
      <w:r>
        <w:t xml:space="preserve">grouping of </w:t>
      </w:r>
      <w:r w:rsidR="001274F7">
        <w:t>EU</w:t>
      </w:r>
      <w:r>
        <w:t xml:space="preserve">s to provide information on how a group of one or more </w:t>
      </w:r>
      <w:r w:rsidR="00C6641B">
        <w:t>EUs</w:t>
      </w:r>
      <w:r>
        <w:t xml:space="preserve"> contribute</w:t>
      </w:r>
      <w:r w:rsidR="001274F7">
        <w:t>s</w:t>
      </w:r>
      <w:r>
        <w:t xml:space="preserve"> to </w:t>
      </w:r>
      <w:r w:rsidR="001274F7">
        <w:t xml:space="preserve">the modeled </w:t>
      </w:r>
      <w:r>
        <w:t>concentration</w:t>
      </w:r>
      <w:r w:rsidR="001274F7">
        <w:t xml:space="preserve">s at a </w:t>
      </w:r>
      <w:r>
        <w:t>s</w:t>
      </w:r>
      <w:r w:rsidR="001274F7">
        <w:t>tationary source</w:t>
      </w:r>
      <w:r>
        <w:t>.  Source</w:t>
      </w:r>
      <w:r w:rsidR="001274F7">
        <w:t>-</w:t>
      </w:r>
      <w:r>
        <w:t xml:space="preserve">grouping is especially helpful in providing insight into which </w:t>
      </w:r>
      <w:r w:rsidR="00DE16C6">
        <w:t>EU</w:t>
      </w:r>
      <w:r>
        <w:t xml:space="preserve">s may be contributing to a modeled violation of a standard or increment.  Describe any </w:t>
      </w:r>
      <w:r w:rsidR="00DC2269">
        <w:t xml:space="preserve">user-specified </w:t>
      </w:r>
      <w:r>
        <w:t>source</w:t>
      </w:r>
      <w:r w:rsidR="003A1375">
        <w:t>-</w:t>
      </w:r>
      <w:r>
        <w:t xml:space="preserve">grouping that you intend to use as </w:t>
      </w:r>
      <w:r w:rsidR="003A1375">
        <w:t xml:space="preserve">a </w:t>
      </w:r>
      <w:r>
        <w:t xml:space="preserve">part of your ambient demonstration.  </w:t>
      </w:r>
    </w:p>
    <w:p w14:paraId="0441EE58" w14:textId="77777777" w:rsidR="003171BD" w:rsidRDefault="003171BD" w:rsidP="003171BD">
      <w:pPr>
        <w:pStyle w:val="Heading1"/>
        <w:tabs>
          <w:tab w:val="clear" w:pos="810"/>
        </w:tabs>
        <w:ind w:left="720"/>
      </w:pPr>
      <w:r>
        <w:t>Pollutant Specific Modeling</w:t>
      </w:r>
      <w:r w:rsidR="005844B7">
        <w:t xml:space="preserve"> Considerations</w:t>
      </w:r>
    </w:p>
    <w:p w14:paraId="70616102" w14:textId="77777777" w:rsidR="00BD20EA" w:rsidRPr="00BD20EA" w:rsidRDefault="00BD20EA" w:rsidP="00BD20EA">
      <w:r>
        <w:t>Provide the additional information requested below, as applicable.  (</w:t>
      </w:r>
      <w:r w:rsidRPr="00EE7F1F">
        <w:rPr>
          <w:u w:val="single"/>
        </w:rPr>
        <w:t>Note</w:t>
      </w:r>
      <w:r>
        <w:t xml:space="preserve">: </w:t>
      </w:r>
      <w:r w:rsidR="003A1375">
        <w:t>Y</w:t>
      </w:r>
      <w:r>
        <w:t xml:space="preserve">ou do not need to include a placeholder in your protocol for non-applicable topics.  Keep the protocol focused.)  </w:t>
      </w:r>
    </w:p>
    <w:p w14:paraId="62D38F06" w14:textId="77777777" w:rsidR="008B4FAB" w:rsidRDefault="008B4FAB" w:rsidP="00EB00DE">
      <w:pPr>
        <w:pStyle w:val="Heading2"/>
        <w:tabs>
          <w:tab w:val="clear" w:pos="576"/>
        </w:tabs>
        <w:spacing w:before="120"/>
        <w:ind w:left="1080" w:hanging="720"/>
      </w:pPr>
      <w:r>
        <w:lastRenderedPageBreak/>
        <w:t>NO</w:t>
      </w:r>
      <w:r w:rsidRPr="008B4FAB">
        <w:rPr>
          <w:vertAlign w:val="subscript"/>
        </w:rPr>
        <w:t>2</w:t>
      </w:r>
    </w:p>
    <w:p w14:paraId="6922B869" w14:textId="10CA37E5" w:rsidR="00C12333" w:rsidRDefault="00C12333" w:rsidP="003171BD">
      <w:pPr>
        <w:ind w:left="360"/>
        <w:rPr>
          <w:color w:val="000000"/>
          <w:szCs w:val="22"/>
        </w:rPr>
      </w:pPr>
      <w:r>
        <w:rPr>
          <w:color w:val="000000"/>
          <w:szCs w:val="22"/>
        </w:rPr>
        <w:t>Describe your proposed approach for estimating atmospheric conversion of NO</w:t>
      </w:r>
      <w:r w:rsidR="003A1375">
        <w:rPr>
          <w:color w:val="000000"/>
          <w:szCs w:val="22"/>
        </w:rPr>
        <w:t>-</w:t>
      </w:r>
      <w:r>
        <w:rPr>
          <w:color w:val="000000"/>
          <w:szCs w:val="22"/>
        </w:rPr>
        <w:t>to</w:t>
      </w:r>
      <w:r w:rsidR="003A1375">
        <w:rPr>
          <w:color w:val="000000"/>
          <w:szCs w:val="22"/>
        </w:rPr>
        <w:t>-</w:t>
      </w:r>
      <w:r>
        <w:rPr>
          <w:color w:val="000000"/>
          <w:szCs w:val="22"/>
        </w:rPr>
        <w:t>NO</w:t>
      </w:r>
      <w:r w:rsidRPr="00C12333">
        <w:rPr>
          <w:color w:val="000000"/>
          <w:szCs w:val="22"/>
          <w:vertAlign w:val="subscript"/>
        </w:rPr>
        <w:t>2</w:t>
      </w:r>
      <w:r>
        <w:rPr>
          <w:color w:val="000000"/>
          <w:szCs w:val="22"/>
        </w:rPr>
        <w:t xml:space="preserve"> in both the annual average NO</w:t>
      </w:r>
      <w:r w:rsidRPr="00C12333">
        <w:rPr>
          <w:color w:val="000000"/>
          <w:szCs w:val="22"/>
          <w:vertAlign w:val="subscript"/>
        </w:rPr>
        <w:t>2</w:t>
      </w:r>
      <w:r>
        <w:rPr>
          <w:color w:val="000000"/>
          <w:szCs w:val="22"/>
        </w:rPr>
        <w:t xml:space="preserve"> demonstrations and the 1-hour NO</w:t>
      </w:r>
      <w:r w:rsidRPr="00C12333">
        <w:rPr>
          <w:color w:val="000000"/>
          <w:szCs w:val="22"/>
          <w:vertAlign w:val="subscript"/>
        </w:rPr>
        <w:t>2</w:t>
      </w:r>
      <w:r>
        <w:rPr>
          <w:color w:val="000000"/>
          <w:szCs w:val="22"/>
        </w:rPr>
        <w:t xml:space="preserve"> demonstrations.  For example, will you be assuming full conversion, ARM</w:t>
      </w:r>
      <w:r w:rsidR="00943775">
        <w:rPr>
          <w:color w:val="000000"/>
          <w:szCs w:val="22"/>
        </w:rPr>
        <w:t>2</w:t>
      </w:r>
      <w:r>
        <w:rPr>
          <w:color w:val="000000"/>
          <w:szCs w:val="22"/>
        </w:rPr>
        <w:t xml:space="preserve">, or an ozone-related approach such as </w:t>
      </w:r>
      <w:r w:rsidR="00780EF6">
        <w:rPr>
          <w:color w:val="000000"/>
          <w:szCs w:val="22"/>
        </w:rPr>
        <w:t>the Ozone Limiting Method (</w:t>
      </w:r>
      <w:r>
        <w:rPr>
          <w:color w:val="000000"/>
          <w:szCs w:val="22"/>
        </w:rPr>
        <w:t>OLM</w:t>
      </w:r>
      <w:r w:rsidR="00780EF6">
        <w:rPr>
          <w:color w:val="000000"/>
          <w:szCs w:val="22"/>
        </w:rPr>
        <w:t>)</w:t>
      </w:r>
      <w:r>
        <w:rPr>
          <w:color w:val="000000"/>
          <w:szCs w:val="22"/>
        </w:rPr>
        <w:t xml:space="preserve"> or </w:t>
      </w:r>
      <w:r w:rsidR="00780EF6">
        <w:rPr>
          <w:color w:val="000000"/>
          <w:szCs w:val="22"/>
        </w:rPr>
        <w:t>the Plume Volume Molar Ratio Method (</w:t>
      </w:r>
      <w:r>
        <w:rPr>
          <w:color w:val="000000"/>
          <w:szCs w:val="22"/>
        </w:rPr>
        <w:t>PVMRM</w:t>
      </w:r>
      <w:r w:rsidR="00780EF6">
        <w:rPr>
          <w:color w:val="000000"/>
          <w:szCs w:val="22"/>
        </w:rPr>
        <w:t>)</w:t>
      </w:r>
      <w:r>
        <w:rPr>
          <w:color w:val="000000"/>
          <w:szCs w:val="22"/>
        </w:rPr>
        <w:t xml:space="preserve">?  Provide the proposed input values associated with </w:t>
      </w:r>
      <w:r w:rsidR="003E1313">
        <w:rPr>
          <w:color w:val="000000"/>
          <w:szCs w:val="22"/>
        </w:rPr>
        <w:t xml:space="preserve">the </w:t>
      </w:r>
      <w:r w:rsidR="00472A92">
        <w:rPr>
          <w:color w:val="000000"/>
          <w:szCs w:val="22"/>
        </w:rPr>
        <w:t xml:space="preserve">given approach.  </w:t>
      </w:r>
    </w:p>
    <w:p w14:paraId="74098F2D" w14:textId="77777777" w:rsidR="00D62575" w:rsidRDefault="00D62575" w:rsidP="003171BD">
      <w:pPr>
        <w:ind w:left="360"/>
        <w:rPr>
          <w:color w:val="000000"/>
          <w:szCs w:val="22"/>
        </w:rPr>
      </w:pPr>
      <w:r w:rsidRPr="00D62575">
        <w:rPr>
          <w:color w:val="000000"/>
          <w:szCs w:val="22"/>
          <w:u w:val="single"/>
        </w:rPr>
        <w:t>Note</w:t>
      </w:r>
      <w:r>
        <w:rPr>
          <w:color w:val="000000"/>
          <w:szCs w:val="22"/>
        </w:rPr>
        <w:t>:  Some NO</w:t>
      </w:r>
      <w:r w:rsidR="00BE68AC" w:rsidRPr="00BE68AC">
        <w:rPr>
          <w:color w:val="000000"/>
          <w:szCs w:val="22"/>
          <w:vertAlign w:val="subscript"/>
        </w:rPr>
        <w:t>2</w:t>
      </w:r>
      <w:r>
        <w:rPr>
          <w:color w:val="000000"/>
          <w:szCs w:val="22"/>
        </w:rPr>
        <w:t xml:space="preserve"> modeling methods requir</w:t>
      </w:r>
      <w:r w:rsidR="003A1375">
        <w:rPr>
          <w:color w:val="000000"/>
          <w:szCs w:val="22"/>
        </w:rPr>
        <w:t>e</w:t>
      </w:r>
      <w:r>
        <w:rPr>
          <w:color w:val="000000"/>
          <w:szCs w:val="22"/>
        </w:rPr>
        <w:t xml:space="preserve"> case-specific approval by ADEC and EPA Region 10. </w:t>
      </w:r>
    </w:p>
    <w:p w14:paraId="2DC694EE" w14:textId="77777777" w:rsidR="006C39EF" w:rsidRDefault="006C39EF" w:rsidP="00EB00DE">
      <w:pPr>
        <w:pStyle w:val="Heading2"/>
        <w:tabs>
          <w:tab w:val="clear" w:pos="576"/>
        </w:tabs>
        <w:spacing w:before="120"/>
        <w:ind w:left="1080" w:hanging="720"/>
      </w:pPr>
      <w:r>
        <w:t>PM-2.5</w:t>
      </w:r>
    </w:p>
    <w:p w14:paraId="364C315F" w14:textId="77777777" w:rsidR="006C39EF" w:rsidRPr="00C43804" w:rsidRDefault="00D62575" w:rsidP="003171BD">
      <w:pPr>
        <w:ind w:left="360"/>
        <w:rPr>
          <w:color w:val="000000"/>
          <w:szCs w:val="22"/>
        </w:rPr>
      </w:pPr>
      <w:r>
        <w:rPr>
          <w:color w:val="000000"/>
          <w:szCs w:val="22"/>
        </w:rPr>
        <w:t>Describe how secondary PM-2.5 formation will be assessed if using a model that does not contain the chemistry algorithms for estimating this formation (such as AERMOD and OCD)</w:t>
      </w:r>
      <w:r w:rsidR="006C39EF">
        <w:rPr>
          <w:color w:val="000000"/>
          <w:szCs w:val="22"/>
        </w:rPr>
        <w:t>.</w:t>
      </w:r>
    </w:p>
    <w:p w14:paraId="240EEB38" w14:textId="5DF838A8" w:rsidR="00752055" w:rsidRDefault="00D62575" w:rsidP="00EB00DE">
      <w:pPr>
        <w:pStyle w:val="Heading2"/>
        <w:tabs>
          <w:tab w:val="clear" w:pos="576"/>
        </w:tabs>
        <w:spacing w:before="120"/>
        <w:ind w:left="1080" w:hanging="720"/>
      </w:pPr>
      <w:r>
        <w:t xml:space="preserve">PM Deposition </w:t>
      </w:r>
    </w:p>
    <w:p w14:paraId="6B6297C9" w14:textId="77777777" w:rsidR="00D0481A" w:rsidRDefault="00AA17B1" w:rsidP="003171BD">
      <w:pPr>
        <w:ind w:left="360"/>
        <w:rPr>
          <w:szCs w:val="24"/>
        </w:rPr>
      </w:pPr>
      <w:r>
        <w:rPr>
          <w:color w:val="000000"/>
          <w:szCs w:val="22"/>
        </w:rPr>
        <w:t xml:space="preserve">Describe the proposed approach for estimating particle deposition (e.g., the “Method 1” algorithm in AERMOD).  Provide the parameters needed to support that approach for each EU </w:t>
      </w:r>
      <w:r w:rsidR="00354DD1">
        <w:rPr>
          <w:color w:val="000000"/>
          <w:szCs w:val="22"/>
        </w:rPr>
        <w:t xml:space="preserve">for which </w:t>
      </w:r>
      <w:r>
        <w:rPr>
          <w:color w:val="000000"/>
          <w:szCs w:val="22"/>
        </w:rPr>
        <w:t xml:space="preserve">deposition will be used (e.g., the </w:t>
      </w:r>
      <w:r w:rsidR="00AF74D7">
        <w:rPr>
          <w:color w:val="000000"/>
          <w:szCs w:val="22"/>
        </w:rPr>
        <w:t>particle size distribution, mass fraction, and particle density</w:t>
      </w:r>
      <w:r>
        <w:rPr>
          <w:color w:val="000000"/>
          <w:szCs w:val="22"/>
        </w:rPr>
        <w:t>)</w:t>
      </w:r>
      <w:r w:rsidR="00AF74D7">
        <w:rPr>
          <w:color w:val="000000"/>
          <w:szCs w:val="22"/>
        </w:rPr>
        <w:t xml:space="preserve">.  Describe where you obtained the </w:t>
      </w:r>
      <w:r>
        <w:rPr>
          <w:color w:val="000000"/>
          <w:szCs w:val="22"/>
        </w:rPr>
        <w:t xml:space="preserve">requisite </w:t>
      </w:r>
      <w:r w:rsidR="00AF74D7">
        <w:rPr>
          <w:color w:val="000000"/>
          <w:szCs w:val="22"/>
        </w:rPr>
        <w:t>information</w:t>
      </w:r>
      <w:r w:rsidR="00AF74D7">
        <w:rPr>
          <w:szCs w:val="24"/>
        </w:rPr>
        <w:t xml:space="preserve">.  </w:t>
      </w:r>
    </w:p>
    <w:p w14:paraId="4065EF0F" w14:textId="77777777" w:rsidR="00070AE5" w:rsidRPr="004E1FF0" w:rsidRDefault="00070AE5" w:rsidP="00070AE5">
      <w:pPr>
        <w:pStyle w:val="Heading1"/>
        <w:tabs>
          <w:tab w:val="clear" w:pos="810"/>
        </w:tabs>
        <w:ind w:left="720"/>
        <w:rPr>
          <w:color w:val="000000"/>
          <w:szCs w:val="22"/>
        </w:rPr>
      </w:pPr>
      <w:r w:rsidRPr="002E0E38">
        <w:t>Building Downwash</w:t>
      </w:r>
    </w:p>
    <w:p w14:paraId="2190E1CD" w14:textId="77777777" w:rsidR="00070AE5" w:rsidRDefault="00007876" w:rsidP="00070AE5">
      <w:pPr>
        <w:rPr>
          <w:color w:val="000000"/>
          <w:szCs w:val="22"/>
        </w:rPr>
      </w:pPr>
      <w:r>
        <w:rPr>
          <w:color w:val="000000"/>
          <w:szCs w:val="22"/>
        </w:rPr>
        <w:t>D</w:t>
      </w:r>
      <w:r w:rsidR="00070AE5">
        <w:rPr>
          <w:color w:val="000000"/>
          <w:szCs w:val="22"/>
        </w:rPr>
        <w:t>iscuss how the building</w:t>
      </w:r>
      <w:r w:rsidR="005F00C6">
        <w:rPr>
          <w:color w:val="000000"/>
          <w:szCs w:val="22"/>
        </w:rPr>
        <w:t xml:space="preserve"> and </w:t>
      </w:r>
      <w:r w:rsidR="00070AE5">
        <w:rPr>
          <w:color w:val="000000"/>
          <w:szCs w:val="22"/>
        </w:rPr>
        <w:t>structure information will be obtained (e.g., via plot plans and building elevations, estimates from aerial photography</w:t>
      </w:r>
      <w:r w:rsidR="005F00C6">
        <w:rPr>
          <w:color w:val="000000"/>
          <w:szCs w:val="22"/>
        </w:rPr>
        <w:t>, etc.</w:t>
      </w:r>
      <w:r w:rsidR="00070AE5">
        <w:rPr>
          <w:color w:val="000000"/>
          <w:szCs w:val="22"/>
        </w:rPr>
        <w:t xml:space="preserve">) and how the data will be processed for input to the dispersion model.  If a separate processor is used (e.g. EPA’s BPIPPRM program), identify the program by name and the version number.  </w:t>
      </w:r>
    </w:p>
    <w:p w14:paraId="4E3336A9" w14:textId="77777777" w:rsidR="00070AE5" w:rsidRDefault="00070AE5" w:rsidP="00070AE5">
      <w:pPr>
        <w:rPr>
          <w:color w:val="000000"/>
          <w:szCs w:val="22"/>
        </w:rPr>
      </w:pPr>
      <w:r>
        <w:rPr>
          <w:color w:val="000000"/>
          <w:szCs w:val="22"/>
        </w:rPr>
        <w:t>If you are planning to install exhaust stacks that may exceed 65-meters, describe the Good Engineering Practice (GEP) analysis you intend to conduct in order to take credit for the stack height.</w:t>
      </w:r>
    </w:p>
    <w:p w14:paraId="1DC4CC49" w14:textId="77777777" w:rsidR="003171BD" w:rsidRDefault="003171BD" w:rsidP="003171BD">
      <w:pPr>
        <w:pStyle w:val="Heading1"/>
        <w:tabs>
          <w:tab w:val="clear" w:pos="810"/>
        </w:tabs>
        <w:ind w:left="720"/>
      </w:pPr>
      <w:r>
        <w:t>Ambient Air Boundary</w:t>
      </w:r>
    </w:p>
    <w:p w14:paraId="21DDCCA9" w14:textId="0C55159F" w:rsidR="003171BD" w:rsidRDefault="003171BD" w:rsidP="003171BD">
      <w:r>
        <w:t xml:space="preserve">Describe the proposed ambient </w:t>
      </w:r>
      <w:r w:rsidR="005F00C6">
        <w:t xml:space="preserve">air </w:t>
      </w:r>
      <w:r>
        <w:t xml:space="preserve">boundary and the means of restricting public access.  Indicate the ambient air boundary on a map or the plot plan provided under Section </w:t>
      </w:r>
      <w:r w:rsidR="00C23527">
        <w:fldChar w:fldCharType="begin"/>
      </w:r>
      <w:r w:rsidR="00C23527">
        <w:instrText xml:space="preserve"> REF _Ref511916332 \w \h </w:instrText>
      </w:r>
      <w:r w:rsidR="00C23527">
        <w:fldChar w:fldCharType="separate"/>
      </w:r>
      <w:r w:rsidR="007D6B68">
        <w:t>2</w:t>
      </w:r>
      <w:r w:rsidR="00C23527">
        <w:fldChar w:fldCharType="end"/>
      </w:r>
      <w:r>
        <w:t xml:space="preserve"> above.  </w:t>
      </w:r>
    </w:p>
    <w:p w14:paraId="55013574" w14:textId="77777777" w:rsidR="003171BD" w:rsidRDefault="003171BD" w:rsidP="003171BD">
      <w:pPr>
        <w:ind w:left="360"/>
      </w:pPr>
      <w:r w:rsidRPr="00B01B8B">
        <w:rPr>
          <w:u w:val="single"/>
        </w:rPr>
        <w:t>Note</w:t>
      </w:r>
      <w:r>
        <w:t xml:space="preserve">: If the stationary source is located on leased, unfenced land, provide a copy of the land-owner’s permission for you to control access (including their own access) within the proposed ambient boundary.  </w:t>
      </w:r>
    </w:p>
    <w:p w14:paraId="2A6C769D" w14:textId="77777777" w:rsidR="003171BD" w:rsidRDefault="003171BD" w:rsidP="003171BD">
      <w:pPr>
        <w:pStyle w:val="Heading1"/>
        <w:tabs>
          <w:tab w:val="clear" w:pos="810"/>
        </w:tabs>
        <w:ind w:left="720"/>
      </w:pPr>
      <w:r>
        <w:t>Worker Housing Areas</w:t>
      </w:r>
    </w:p>
    <w:p w14:paraId="1E0F25DA" w14:textId="77777777" w:rsidR="001976AE" w:rsidRDefault="001976AE" w:rsidP="003171BD">
      <w:r>
        <w:t>If you will be providing on-site housing for your workers, discuss how this area will be treated in your modeling analysis.  Identify on a plot plan all areas within the stationary source boundaries where off-duty employees have access.</w:t>
      </w:r>
    </w:p>
    <w:p w14:paraId="462BD43E" w14:textId="77777777" w:rsidR="003171BD" w:rsidRPr="003171BD" w:rsidRDefault="001976AE" w:rsidP="001976AE">
      <w:pPr>
        <w:ind w:left="360"/>
      </w:pPr>
      <w:r w:rsidRPr="001976AE">
        <w:rPr>
          <w:i/>
          <w:u w:val="single"/>
        </w:rPr>
        <w:t>Background Information</w:t>
      </w:r>
      <w:r>
        <w:t xml:space="preserve">:  </w:t>
      </w:r>
      <w:r w:rsidR="003171BD">
        <w:t xml:space="preserve">Off-duty workers are typically treated as members of the public.  Therefore, if you provide on-site housing for your workers, then this area may need to be treated as ambient air.  The limited situations where on-site housing accommodations are not treated as ambient air </w:t>
      </w:r>
      <w:r w:rsidR="00856FAF">
        <w:t>are</w:t>
      </w:r>
      <w:r w:rsidR="003171BD">
        <w:t xml:space="preserve"> described in Policy and Procedure 04.02.108 (see </w:t>
      </w:r>
      <w:hyperlink r:id="rId11" w:history="1">
        <w:r w:rsidR="003171BD" w:rsidRPr="000A3287">
          <w:rPr>
            <w:rStyle w:val="Hyperlink"/>
          </w:rPr>
          <w:t>http://dec.alaska.gov/air/ap/docs/whg.pdf</w:t>
        </w:r>
      </w:hyperlink>
      <w:r w:rsidR="003171BD">
        <w:t xml:space="preserve">).  If your stationary source provides on-site housing accommodations, treat the area as ambient air or provide justification as to why it should not be treated as such.  </w:t>
      </w:r>
    </w:p>
    <w:p w14:paraId="1A7A2345" w14:textId="77777777" w:rsidR="00C3768B" w:rsidRPr="002E0E38" w:rsidRDefault="00C3768B" w:rsidP="003171BD">
      <w:pPr>
        <w:pStyle w:val="Heading1"/>
        <w:tabs>
          <w:tab w:val="clear" w:pos="810"/>
        </w:tabs>
        <w:ind w:left="720"/>
      </w:pPr>
      <w:r w:rsidRPr="002E0E38">
        <w:lastRenderedPageBreak/>
        <w:t>Receptors</w:t>
      </w:r>
    </w:p>
    <w:p w14:paraId="5AA7D240" w14:textId="77777777" w:rsidR="00C3768B" w:rsidRDefault="00C3768B" w:rsidP="00C3768B">
      <w:pPr>
        <w:rPr>
          <w:color w:val="000000"/>
          <w:szCs w:val="22"/>
        </w:rPr>
      </w:pPr>
      <w:r>
        <w:rPr>
          <w:color w:val="000000"/>
          <w:szCs w:val="22"/>
        </w:rPr>
        <w:t xml:space="preserve">Describe the network of receptors proposed for </w:t>
      </w:r>
      <w:r w:rsidR="00A267CC">
        <w:rPr>
          <w:color w:val="000000"/>
          <w:szCs w:val="22"/>
        </w:rPr>
        <w:t>your</w:t>
      </w:r>
      <w:r>
        <w:rPr>
          <w:color w:val="000000"/>
          <w:szCs w:val="22"/>
        </w:rPr>
        <w:t xml:space="preserve"> </w:t>
      </w:r>
      <w:r w:rsidR="00A267CC">
        <w:rPr>
          <w:color w:val="000000"/>
          <w:szCs w:val="22"/>
        </w:rPr>
        <w:t>ambient analysis</w:t>
      </w:r>
      <w:r w:rsidR="00A823FF">
        <w:rPr>
          <w:color w:val="000000"/>
          <w:szCs w:val="22"/>
        </w:rPr>
        <w:t>.  Divide the discussion into</w:t>
      </w:r>
      <w:r w:rsidR="00D5037E">
        <w:rPr>
          <w:color w:val="000000"/>
          <w:szCs w:val="22"/>
        </w:rPr>
        <w:t xml:space="preserve"> the following sub-sections</w:t>
      </w:r>
      <w:r w:rsidR="00A823FF">
        <w:rPr>
          <w:color w:val="000000"/>
          <w:szCs w:val="22"/>
        </w:rPr>
        <w:t>, if warranted.  Otherwise, just address the applicable aspects</w:t>
      </w:r>
      <w:r>
        <w:rPr>
          <w:color w:val="000000"/>
          <w:szCs w:val="22"/>
        </w:rPr>
        <w:t xml:space="preserve">. </w:t>
      </w:r>
    </w:p>
    <w:p w14:paraId="7339C653" w14:textId="77777777" w:rsidR="00C3768B" w:rsidRDefault="00C3768B" w:rsidP="003171BD">
      <w:pPr>
        <w:pStyle w:val="Heading2"/>
        <w:tabs>
          <w:tab w:val="clear" w:pos="576"/>
        </w:tabs>
        <w:ind w:left="900" w:hanging="540"/>
      </w:pPr>
      <w:r>
        <w:t>Receptor</w:t>
      </w:r>
      <w:r w:rsidR="00A267CC">
        <w:t xml:space="preserve"> Placement</w:t>
      </w:r>
    </w:p>
    <w:p w14:paraId="0A7A5FA2" w14:textId="77777777" w:rsidR="00C3768B" w:rsidRDefault="00E108BA" w:rsidP="003171BD">
      <w:pPr>
        <w:ind w:left="360"/>
        <w:rPr>
          <w:color w:val="000000"/>
          <w:szCs w:val="22"/>
        </w:rPr>
      </w:pPr>
      <w:r>
        <w:rPr>
          <w:color w:val="000000"/>
          <w:szCs w:val="22"/>
        </w:rPr>
        <w:t>Describe the proposed receptor grid</w:t>
      </w:r>
      <w:r w:rsidR="00A267CC">
        <w:rPr>
          <w:color w:val="000000"/>
          <w:szCs w:val="22"/>
        </w:rPr>
        <w:t>(</w:t>
      </w:r>
      <w:r w:rsidR="00BE6F62">
        <w:rPr>
          <w:color w:val="000000"/>
          <w:szCs w:val="22"/>
        </w:rPr>
        <w:t>s</w:t>
      </w:r>
      <w:r w:rsidR="00A267CC">
        <w:rPr>
          <w:color w:val="000000"/>
          <w:szCs w:val="22"/>
        </w:rPr>
        <w:t>) with regard to the</w:t>
      </w:r>
      <w:r w:rsidR="00D5037E">
        <w:rPr>
          <w:color w:val="000000"/>
          <w:szCs w:val="22"/>
        </w:rPr>
        <w:t>ir</w:t>
      </w:r>
      <w:r w:rsidR="00A267CC">
        <w:rPr>
          <w:color w:val="000000"/>
          <w:szCs w:val="22"/>
        </w:rPr>
        <w:t xml:space="preserve"> node spacing</w:t>
      </w:r>
      <w:r w:rsidR="00D5037E">
        <w:rPr>
          <w:color w:val="000000"/>
          <w:szCs w:val="22"/>
        </w:rPr>
        <w:t>, coordinate system (e.g. Cartesian, polar, or custom),</w:t>
      </w:r>
      <w:r w:rsidR="00A267CC">
        <w:rPr>
          <w:color w:val="000000"/>
          <w:szCs w:val="22"/>
        </w:rPr>
        <w:t xml:space="preserve"> and distance from the stationary source</w:t>
      </w:r>
      <w:r>
        <w:rPr>
          <w:color w:val="000000"/>
          <w:szCs w:val="22"/>
        </w:rPr>
        <w:t xml:space="preserve">.  </w:t>
      </w:r>
      <w:r w:rsidR="00C3768B">
        <w:rPr>
          <w:color w:val="000000"/>
          <w:szCs w:val="22"/>
        </w:rPr>
        <w:t>Include the following types of receptor</w:t>
      </w:r>
      <w:r w:rsidR="00D5037E">
        <w:rPr>
          <w:color w:val="000000"/>
          <w:szCs w:val="22"/>
        </w:rPr>
        <w:t xml:space="preserve"> placement</w:t>
      </w:r>
      <w:r w:rsidR="00C3768B">
        <w:rPr>
          <w:color w:val="000000"/>
          <w:szCs w:val="22"/>
        </w:rPr>
        <w:t>, as appropriate:</w:t>
      </w:r>
    </w:p>
    <w:p w14:paraId="13B37889" w14:textId="4713386C" w:rsidR="00C3768B" w:rsidRDefault="00D5037E" w:rsidP="00C3768B">
      <w:pPr>
        <w:pStyle w:val="ListParagraph"/>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color w:val="000000"/>
          <w:szCs w:val="22"/>
        </w:rPr>
      </w:pPr>
      <w:r>
        <w:rPr>
          <w:color w:val="000000"/>
          <w:szCs w:val="22"/>
        </w:rPr>
        <w:t xml:space="preserve">along the </w:t>
      </w:r>
      <w:r w:rsidR="00B05981">
        <w:rPr>
          <w:color w:val="000000"/>
          <w:szCs w:val="22"/>
        </w:rPr>
        <w:t xml:space="preserve">ambient </w:t>
      </w:r>
      <w:r w:rsidR="005E54F3">
        <w:rPr>
          <w:color w:val="000000"/>
          <w:szCs w:val="22"/>
        </w:rPr>
        <w:t xml:space="preserve">air </w:t>
      </w:r>
      <w:r w:rsidR="00B05981">
        <w:rPr>
          <w:color w:val="000000"/>
          <w:szCs w:val="22"/>
        </w:rPr>
        <w:t>boundary</w:t>
      </w:r>
      <w:r w:rsidR="00C3768B">
        <w:rPr>
          <w:color w:val="000000"/>
          <w:szCs w:val="22"/>
        </w:rPr>
        <w:t>,</w:t>
      </w:r>
    </w:p>
    <w:p w14:paraId="6723D976" w14:textId="0C1E7388" w:rsidR="00390186" w:rsidRDefault="00D5037E" w:rsidP="00C3768B">
      <w:pPr>
        <w:pStyle w:val="ListParagraph"/>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color w:val="000000"/>
          <w:szCs w:val="22"/>
        </w:rPr>
      </w:pPr>
      <w:r>
        <w:rPr>
          <w:color w:val="000000"/>
          <w:szCs w:val="22"/>
        </w:rPr>
        <w:t>within</w:t>
      </w:r>
      <w:r w:rsidR="00390186">
        <w:rPr>
          <w:color w:val="000000"/>
          <w:szCs w:val="22"/>
        </w:rPr>
        <w:t xml:space="preserve"> grids </w:t>
      </w:r>
      <w:r w:rsidR="00390186" w:rsidRPr="00630E75">
        <w:rPr>
          <w:color w:val="000000"/>
          <w:szCs w:val="22"/>
        </w:rPr>
        <w:t xml:space="preserve">beyond </w:t>
      </w:r>
      <w:r w:rsidR="00556678">
        <w:rPr>
          <w:color w:val="000000"/>
          <w:szCs w:val="22"/>
        </w:rPr>
        <w:t xml:space="preserve">the </w:t>
      </w:r>
      <w:r w:rsidR="00E108BA">
        <w:rPr>
          <w:color w:val="000000"/>
          <w:szCs w:val="22"/>
        </w:rPr>
        <w:t xml:space="preserve">ambient </w:t>
      </w:r>
      <w:r w:rsidR="005E54F3">
        <w:rPr>
          <w:color w:val="000000"/>
          <w:szCs w:val="22"/>
        </w:rPr>
        <w:t xml:space="preserve">air </w:t>
      </w:r>
      <w:r w:rsidR="00E108BA">
        <w:rPr>
          <w:color w:val="000000"/>
          <w:szCs w:val="22"/>
        </w:rPr>
        <w:t>boundary</w:t>
      </w:r>
      <w:r w:rsidR="00390186">
        <w:rPr>
          <w:color w:val="000000"/>
          <w:szCs w:val="22"/>
        </w:rPr>
        <w:t>,</w:t>
      </w:r>
      <w:r w:rsidR="005E54F3">
        <w:rPr>
          <w:color w:val="000000"/>
          <w:szCs w:val="22"/>
        </w:rPr>
        <w:t xml:space="preserve"> and</w:t>
      </w:r>
    </w:p>
    <w:p w14:paraId="799494A8" w14:textId="023435B5" w:rsidR="00C3768B" w:rsidRPr="00173A9E" w:rsidRDefault="005E54F3" w:rsidP="00173A9E">
      <w:pPr>
        <w:pStyle w:val="ListParagraph"/>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color w:val="000000"/>
          <w:szCs w:val="22"/>
        </w:rPr>
      </w:pPr>
      <w:proofErr w:type="gramStart"/>
      <w:r>
        <w:rPr>
          <w:color w:val="000000"/>
          <w:szCs w:val="22"/>
        </w:rPr>
        <w:t>at</w:t>
      </w:r>
      <w:proofErr w:type="gramEnd"/>
      <w:r>
        <w:rPr>
          <w:color w:val="000000"/>
          <w:szCs w:val="22"/>
        </w:rPr>
        <w:t xml:space="preserve"> ambient air locations </w:t>
      </w:r>
      <w:r w:rsidR="00D5037E">
        <w:rPr>
          <w:color w:val="000000"/>
          <w:szCs w:val="22"/>
        </w:rPr>
        <w:t xml:space="preserve">within </w:t>
      </w:r>
      <w:r>
        <w:rPr>
          <w:color w:val="000000"/>
          <w:szCs w:val="22"/>
        </w:rPr>
        <w:t xml:space="preserve">the ambient air boundary (if applicable) – e.g., </w:t>
      </w:r>
      <w:r w:rsidR="00C3768B">
        <w:rPr>
          <w:color w:val="000000"/>
          <w:szCs w:val="22"/>
        </w:rPr>
        <w:t>wor</w:t>
      </w:r>
      <w:r w:rsidR="00390186">
        <w:rPr>
          <w:color w:val="000000"/>
          <w:szCs w:val="22"/>
        </w:rPr>
        <w:t xml:space="preserve">ker housing areas </w:t>
      </w:r>
      <w:r>
        <w:rPr>
          <w:color w:val="000000"/>
          <w:szCs w:val="22"/>
        </w:rPr>
        <w:t>or property leased to another stationary source</w:t>
      </w:r>
      <w:r w:rsidR="00173A9E">
        <w:rPr>
          <w:color w:val="000000"/>
          <w:szCs w:val="22"/>
        </w:rPr>
        <w:t>.</w:t>
      </w:r>
      <w:r>
        <w:rPr>
          <w:color w:val="000000"/>
          <w:szCs w:val="22"/>
        </w:rPr>
        <w:t xml:space="preserve"> </w:t>
      </w:r>
    </w:p>
    <w:p w14:paraId="5417F1C2" w14:textId="77777777" w:rsidR="00FA04D0" w:rsidRDefault="00C3768B" w:rsidP="003171BD">
      <w:pPr>
        <w:spacing w:after="0"/>
        <w:ind w:left="360"/>
      </w:pPr>
      <w:r w:rsidRPr="005139DE">
        <w:t xml:space="preserve">If </w:t>
      </w:r>
      <w:r w:rsidR="00D40D03">
        <w:t>receptor grids</w:t>
      </w:r>
      <w:r w:rsidR="00390186">
        <w:t xml:space="preserve"> of a different resolution </w:t>
      </w:r>
      <w:r w:rsidR="00933303">
        <w:t>are</w:t>
      </w:r>
      <w:r w:rsidR="00390186">
        <w:t xml:space="preserve"> placed inside a larger receptor grid (nesting)</w:t>
      </w:r>
      <w:r w:rsidRPr="005139DE">
        <w:t xml:space="preserve">, describe </w:t>
      </w:r>
      <w:r w:rsidR="009209F7">
        <w:t xml:space="preserve">the arrangement of </w:t>
      </w:r>
      <w:r w:rsidRPr="005139DE">
        <w:t>each nested network</w:t>
      </w:r>
      <w:r w:rsidR="00D40D03">
        <w:t>,</w:t>
      </w:r>
      <w:r w:rsidRPr="005139DE">
        <w:t xml:space="preserve"> its node spacing</w:t>
      </w:r>
      <w:r w:rsidR="00D40D03">
        <w:t>,</w:t>
      </w:r>
      <w:r w:rsidR="00390186">
        <w:t xml:space="preserve"> and the </w:t>
      </w:r>
      <w:r w:rsidR="00933303">
        <w:t>range (</w:t>
      </w:r>
      <w:r w:rsidR="009209F7">
        <w:t xml:space="preserve">i.e. </w:t>
      </w:r>
      <w:r w:rsidRPr="005139DE">
        <w:t>distance ‘from’ and ‘to’)</w:t>
      </w:r>
      <w:r w:rsidR="00390186">
        <w:t>.</w:t>
      </w:r>
    </w:p>
    <w:p w14:paraId="35A27BB7" w14:textId="77777777" w:rsidR="00C3768B" w:rsidRDefault="00C3768B" w:rsidP="003171BD">
      <w:pPr>
        <w:pStyle w:val="Heading2"/>
        <w:tabs>
          <w:tab w:val="clear" w:pos="576"/>
        </w:tabs>
        <w:ind w:left="1080" w:hanging="720"/>
      </w:pPr>
      <w:r>
        <w:t>Flagpole Receptors</w:t>
      </w:r>
    </w:p>
    <w:p w14:paraId="3570E5F6" w14:textId="77777777" w:rsidR="003C548F" w:rsidRDefault="003C548F" w:rsidP="003171BD">
      <w:pPr>
        <w:ind w:left="360"/>
      </w:pPr>
      <w:r>
        <w:t xml:space="preserve">Include a discussion regarding </w:t>
      </w:r>
      <w:r w:rsidR="00C3768B">
        <w:t>flagpole receptors</w:t>
      </w:r>
      <w:r>
        <w:t xml:space="preserve"> </w:t>
      </w:r>
      <w:r w:rsidR="004800F6" w:rsidRPr="004800F6">
        <w:rPr>
          <w:i/>
        </w:rPr>
        <w:t>if</w:t>
      </w:r>
      <w:r>
        <w:t xml:space="preserve"> you intend to use them</w:t>
      </w:r>
      <w:r w:rsidR="00C3768B">
        <w:t xml:space="preserve">.  </w:t>
      </w:r>
      <w:r w:rsidR="00A026A0">
        <w:t xml:space="preserve">If </w:t>
      </w:r>
      <w:r w:rsidR="009209F7">
        <w:t>u</w:t>
      </w:r>
      <w:r w:rsidR="00A026A0">
        <w:t>s</w:t>
      </w:r>
      <w:r w:rsidR="009209F7">
        <w:t>ed</w:t>
      </w:r>
      <w:r w:rsidR="00A026A0">
        <w:t>, describe why, where</w:t>
      </w:r>
      <w:r w:rsidR="009209F7">
        <w:t>,</w:t>
      </w:r>
      <w:r w:rsidR="00A026A0">
        <w:t xml:space="preserve"> and the proposed </w:t>
      </w:r>
      <w:r>
        <w:t>flagpole heights</w:t>
      </w:r>
      <w:r w:rsidR="00A026A0">
        <w:t>.</w:t>
      </w:r>
    </w:p>
    <w:p w14:paraId="4732D6F9" w14:textId="77777777" w:rsidR="00C3768B" w:rsidRDefault="008A539D" w:rsidP="003171BD">
      <w:pPr>
        <w:ind w:left="720"/>
      </w:pPr>
      <w:r w:rsidRPr="003171BD">
        <w:rPr>
          <w:i/>
          <w:u w:val="single"/>
        </w:rPr>
        <w:t>Background</w:t>
      </w:r>
      <w:r w:rsidR="003005FF" w:rsidRPr="003171BD">
        <w:rPr>
          <w:i/>
          <w:u w:val="single"/>
        </w:rPr>
        <w:t xml:space="preserve"> Information</w:t>
      </w:r>
      <w:r w:rsidR="00A026A0">
        <w:t xml:space="preserve">: Flagpole receptors are rarely used. </w:t>
      </w:r>
      <w:r w:rsidR="009209F7">
        <w:t xml:space="preserve"> </w:t>
      </w:r>
      <w:r w:rsidR="00A026A0">
        <w:t>They</w:t>
      </w:r>
      <w:r w:rsidR="00C3768B">
        <w:t xml:space="preserve"> should not be used to model impacts at open windows and building air intakes.  </w:t>
      </w:r>
      <w:r w:rsidR="00A026A0">
        <w:t>Impacts</w:t>
      </w:r>
      <w:r w:rsidR="00C3768B">
        <w:t xml:space="preserve"> at flagpole receptors are subject to </w:t>
      </w:r>
      <w:r w:rsidR="009209F7">
        <w:t xml:space="preserve">the </w:t>
      </w:r>
      <w:r w:rsidR="00C3768B">
        <w:t xml:space="preserve">ambient air quality standards but not </w:t>
      </w:r>
      <w:r w:rsidR="009209F7">
        <w:t xml:space="preserve">the </w:t>
      </w:r>
      <w:r w:rsidR="00C3768B">
        <w:t>increments.</w:t>
      </w:r>
    </w:p>
    <w:p w14:paraId="046DE8AD" w14:textId="77777777" w:rsidR="00C3768B" w:rsidRDefault="00ED1835" w:rsidP="00ED1835">
      <w:pPr>
        <w:pStyle w:val="Heading2"/>
        <w:tabs>
          <w:tab w:val="clear" w:pos="576"/>
        </w:tabs>
        <w:ind w:left="1080" w:hanging="720"/>
      </w:pPr>
      <w:r>
        <w:t xml:space="preserve">Multiple Model Runs </w:t>
      </w:r>
      <w:r w:rsidR="00D92B51">
        <w:t xml:space="preserve">and </w:t>
      </w:r>
      <w:r w:rsidR="00C3768B">
        <w:t>Maximum Impact Area Analysis</w:t>
      </w:r>
    </w:p>
    <w:p w14:paraId="0783DCA3" w14:textId="77777777" w:rsidR="00630E75" w:rsidRDefault="00C3768B" w:rsidP="00ED1835">
      <w:pPr>
        <w:ind w:left="360"/>
        <w:rPr>
          <w:color w:val="000000" w:themeColor="text1"/>
          <w:szCs w:val="22"/>
        </w:rPr>
      </w:pPr>
      <w:r>
        <w:rPr>
          <w:color w:val="000000"/>
          <w:szCs w:val="22"/>
        </w:rPr>
        <w:t>Discuss whether multiple model runs will be performed</w:t>
      </w:r>
      <w:r w:rsidR="00073A74">
        <w:rPr>
          <w:color w:val="000000"/>
          <w:szCs w:val="22"/>
        </w:rPr>
        <w:t xml:space="preserve"> to identify potential areas of maximum anticipated concentrations. An example of this is seen in an initial run that uses a </w:t>
      </w:r>
      <w:r>
        <w:rPr>
          <w:color w:val="000000"/>
          <w:szCs w:val="22"/>
        </w:rPr>
        <w:t xml:space="preserve">coarse </w:t>
      </w:r>
      <w:r w:rsidR="00073A74">
        <w:rPr>
          <w:color w:val="000000"/>
          <w:szCs w:val="22"/>
        </w:rPr>
        <w:t xml:space="preserve">“screening” </w:t>
      </w:r>
      <w:r>
        <w:rPr>
          <w:color w:val="000000"/>
          <w:szCs w:val="22"/>
        </w:rPr>
        <w:t>receptor network</w:t>
      </w:r>
      <w:r w:rsidR="00073A74">
        <w:rPr>
          <w:color w:val="000000"/>
          <w:szCs w:val="22"/>
        </w:rPr>
        <w:t xml:space="preserve"> and is</w:t>
      </w:r>
      <w:r>
        <w:rPr>
          <w:color w:val="000000"/>
          <w:szCs w:val="22"/>
        </w:rPr>
        <w:t xml:space="preserve"> followed by one or more runs with finer resolution receptor networks around </w:t>
      </w:r>
      <w:r w:rsidR="00073A74">
        <w:rPr>
          <w:color w:val="000000"/>
          <w:szCs w:val="22"/>
        </w:rPr>
        <w:t xml:space="preserve">the previously identified </w:t>
      </w:r>
      <w:r>
        <w:rPr>
          <w:color w:val="000000"/>
          <w:szCs w:val="22"/>
        </w:rPr>
        <w:t xml:space="preserve">receptors with high </w:t>
      </w:r>
      <w:r w:rsidR="00D92B51">
        <w:rPr>
          <w:color w:val="000000"/>
          <w:szCs w:val="22"/>
        </w:rPr>
        <w:t xml:space="preserve">modeled </w:t>
      </w:r>
      <w:r>
        <w:rPr>
          <w:color w:val="000000"/>
          <w:szCs w:val="22"/>
        </w:rPr>
        <w:t>concentration</w:t>
      </w:r>
      <w:r w:rsidR="00D92B51">
        <w:rPr>
          <w:color w:val="000000"/>
          <w:szCs w:val="22"/>
        </w:rPr>
        <w:t>s</w:t>
      </w:r>
      <w:r>
        <w:rPr>
          <w:color w:val="000000"/>
          <w:szCs w:val="22"/>
        </w:rPr>
        <w:t xml:space="preserve">.  Discuss the criteria used to determine which receptors define the high impacts, e.g., all receptors for which the </w:t>
      </w:r>
      <w:r w:rsidR="00D92B51">
        <w:rPr>
          <w:color w:val="000000"/>
          <w:szCs w:val="22"/>
        </w:rPr>
        <w:t xml:space="preserve">modeled </w:t>
      </w:r>
      <w:r>
        <w:rPr>
          <w:color w:val="000000"/>
          <w:szCs w:val="22"/>
        </w:rPr>
        <w:t xml:space="preserve">concentration is 75% or greater of the maximum observed </w:t>
      </w:r>
      <w:r w:rsidR="00D92B51">
        <w:rPr>
          <w:color w:val="000000"/>
          <w:szCs w:val="22"/>
        </w:rPr>
        <w:t xml:space="preserve">concentration </w:t>
      </w:r>
      <w:r>
        <w:rPr>
          <w:color w:val="000000"/>
          <w:szCs w:val="22"/>
        </w:rPr>
        <w:t>on the coarse network.</w:t>
      </w:r>
      <w:r w:rsidR="00467FAA">
        <w:rPr>
          <w:color w:val="000000" w:themeColor="text1"/>
          <w:szCs w:val="22"/>
        </w:rPr>
        <w:t xml:space="preserve"> </w:t>
      </w:r>
      <w:r w:rsidR="00F77435">
        <w:rPr>
          <w:color w:val="000000" w:themeColor="text1"/>
          <w:szCs w:val="22"/>
        </w:rPr>
        <w:t xml:space="preserve">  </w:t>
      </w:r>
    </w:p>
    <w:p w14:paraId="68B41DFF" w14:textId="77777777" w:rsidR="006C39EF" w:rsidRPr="002E0E38" w:rsidRDefault="006C39EF" w:rsidP="006C39EF">
      <w:pPr>
        <w:pStyle w:val="Heading1"/>
        <w:tabs>
          <w:tab w:val="clear" w:pos="810"/>
        </w:tabs>
        <w:ind w:left="720"/>
      </w:pPr>
      <w:r w:rsidRPr="002E0E38">
        <w:t>Off-site</w:t>
      </w:r>
      <w:r>
        <w:t xml:space="preserve"> </w:t>
      </w:r>
      <w:r w:rsidR="004055CF">
        <w:t>EUs</w:t>
      </w:r>
      <w:r w:rsidRPr="002E0E38">
        <w:t xml:space="preserve"> and Background Air Quality</w:t>
      </w:r>
      <w:r>
        <w:t xml:space="preserve"> Data</w:t>
      </w:r>
    </w:p>
    <w:p w14:paraId="60EFB619" w14:textId="77777777" w:rsidR="004055CF" w:rsidRDefault="006C39EF" w:rsidP="006C39EF">
      <w:r>
        <w:t xml:space="preserve">State whether you will need to incorporate off-site </w:t>
      </w:r>
      <w:r w:rsidR="004055CF">
        <w:t>EUs</w:t>
      </w:r>
      <w:r>
        <w:t xml:space="preserve"> and background air</w:t>
      </w:r>
      <w:r w:rsidR="00F21E19">
        <w:t xml:space="preserve"> quality data in your </w:t>
      </w:r>
      <w:r w:rsidR="001C08FA">
        <w:t xml:space="preserve">ambient </w:t>
      </w:r>
      <w:r w:rsidR="00F21E19">
        <w:t>analysis, and</w:t>
      </w:r>
      <w:r w:rsidR="001C08FA">
        <w:t>,</w:t>
      </w:r>
      <w:r w:rsidR="00F21E19">
        <w:t xml:space="preserve"> if so, your proposed approach for addressing this issue.  Be </w:t>
      </w:r>
      <w:r w:rsidR="00501B2A">
        <w:t xml:space="preserve">specific. Address the issue for each ambient standard and increment that you will be modeling.  </w:t>
      </w:r>
      <w:r w:rsidR="00A06431">
        <w:t>Use the following sub-sections, if needed.</w:t>
      </w:r>
    </w:p>
    <w:p w14:paraId="6729BD96" w14:textId="77777777" w:rsidR="006C39EF" w:rsidRDefault="004055CF" w:rsidP="004055CF">
      <w:pPr>
        <w:ind w:left="360"/>
      </w:pPr>
      <w:r w:rsidRPr="004055CF">
        <w:rPr>
          <w:i/>
          <w:u w:val="single"/>
        </w:rPr>
        <w:t>Background Information</w:t>
      </w:r>
      <w:r>
        <w:t xml:space="preserve">:  </w:t>
      </w:r>
      <w:r w:rsidR="006C39EF">
        <w:t xml:space="preserve">Per Section 8.2.3b of the </w:t>
      </w:r>
      <w:r w:rsidR="006C39EF" w:rsidRPr="00752835">
        <w:rPr>
          <w:i/>
        </w:rPr>
        <w:t>Guideline</w:t>
      </w:r>
      <w:r w:rsidR="006C39EF">
        <w:t>, “</w:t>
      </w:r>
      <w:r w:rsidR="00970B0B" w:rsidRPr="00970B0B">
        <w:rPr>
          <w:i/>
        </w:rPr>
        <w:t>All sources expected to cause a significant concentration gradient in the vicinity of the [applicant’s] source or sources under consideration for emission limit(s) should be explicitly modeled.</w:t>
      </w:r>
      <w:r w:rsidR="006C39EF">
        <w:t>”  The impact from other sources can be accounted for through ambient monitoring data (background air quality).</w:t>
      </w:r>
      <w:r>
        <w:t xml:space="preserve">  </w:t>
      </w:r>
    </w:p>
    <w:p w14:paraId="475B21E5" w14:textId="77777777" w:rsidR="004055CF" w:rsidRPr="004055CF" w:rsidRDefault="00E57A5F" w:rsidP="004055CF">
      <w:pPr>
        <w:ind w:left="360"/>
      </w:pPr>
      <w:r>
        <w:t xml:space="preserve">ADEC generally interprets the term “source” to mean “stationary source” </w:t>
      </w:r>
      <w:r w:rsidR="007D517B">
        <w:t xml:space="preserve">in this section of the </w:t>
      </w:r>
      <w:r w:rsidR="00C651D4" w:rsidRPr="00C651D4">
        <w:rPr>
          <w:i/>
        </w:rPr>
        <w:t>Guideline</w:t>
      </w:r>
      <w:r w:rsidR="007D517B">
        <w:t>, although the term can also refer to individual EUs as well.  T</w:t>
      </w:r>
      <w:r w:rsidR="004055CF">
        <w:t xml:space="preserve">he interplay between explicit modeling of off-site sources and </w:t>
      </w:r>
      <w:r w:rsidR="001C08FA">
        <w:t xml:space="preserve">the </w:t>
      </w:r>
      <w:r w:rsidR="004055CF">
        <w:t xml:space="preserve">reliance on ambient monitoring data is </w:t>
      </w:r>
      <w:r w:rsidR="007D517B">
        <w:t xml:space="preserve">also </w:t>
      </w:r>
      <w:r w:rsidR="004055CF">
        <w:t>evaluated on a case-</w:t>
      </w:r>
      <w:r w:rsidR="001C08FA">
        <w:t>specific</w:t>
      </w:r>
      <w:r w:rsidR="004055CF">
        <w:t xml:space="preserve"> basis.  Factors to consider include: the relative location of the off-site source</w:t>
      </w:r>
      <w:r w:rsidR="007D517B">
        <w:t>s</w:t>
      </w:r>
      <w:r w:rsidR="004055CF">
        <w:t xml:space="preserve">, the expected plume behavior of the off-site source (e.g., is the source down-wash dominated), the size of </w:t>
      </w:r>
      <w:r w:rsidR="007D517B">
        <w:t xml:space="preserve">the off-site source, and what ambient data is available.  </w:t>
      </w:r>
      <w:r w:rsidR="004055CF">
        <w:t xml:space="preserve"> </w:t>
      </w:r>
    </w:p>
    <w:p w14:paraId="0E303871" w14:textId="4D69EC5D" w:rsidR="006C39EF" w:rsidRDefault="008A7C30" w:rsidP="006C39EF">
      <w:pPr>
        <w:pStyle w:val="Heading2"/>
        <w:tabs>
          <w:tab w:val="clear" w:pos="576"/>
        </w:tabs>
        <w:ind w:left="1080" w:hanging="720"/>
      </w:pPr>
      <w:r>
        <w:lastRenderedPageBreak/>
        <w:t>Nearby</w:t>
      </w:r>
      <w:r w:rsidR="006C39EF">
        <w:t xml:space="preserve"> </w:t>
      </w:r>
      <w:r w:rsidR="007D517B">
        <w:t>Sources</w:t>
      </w:r>
    </w:p>
    <w:p w14:paraId="6AF21041" w14:textId="73766129" w:rsidR="006C39EF" w:rsidRDefault="007D517B" w:rsidP="006C39EF">
      <w:pPr>
        <w:ind w:left="360"/>
      </w:pPr>
      <w:r>
        <w:t xml:space="preserve">List the </w:t>
      </w:r>
      <w:r w:rsidR="007B6C25">
        <w:t>proposed</w:t>
      </w:r>
      <w:r w:rsidR="006C39EF">
        <w:t xml:space="preserve"> off-site sources</w:t>
      </w:r>
      <w:r w:rsidR="007B6C25">
        <w:t xml:space="preserve"> </w:t>
      </w:r>
      <w:r>
        <w:t xml:space="preserve">that would be </w:t>
      </w:r>
      <w:r w:rsidR="007B6C25">
        <w:t>modeled</w:t>
      </w:r>
      <w:r w:rsidR="00312DCE">
        <w:t xml:space="preserve"> on a pollutant-by-pollutant basis</w:t>
      </w:r>
      <w:r w:rsidR="006C39EF">
        <w:t>.</w:t>
      </w:r>
      <w:r>
        <w:t xml:space="preserve">  Include a scaled map that shows where these sources are located.  Reference the EU-specific release parameters requested in Section </w:t>
      </w:r>
      <w:r w:rsidR="00870603">
        <w:fldChar w:fldCharType="begin"/>
      </w:r>
      <w:r w:rsidR="00870603">
        <w:instrText xml:space="preserve"> REF _Ref511914437 \w \h </w:instrText>
      </w:r>
      <w:r w:rsidR="00870603">
        <w:fldChar w:fldCharType="separate"/>
      </w:r>
      <w:r w:rsidR="007D6B68">
        <w:t>9</w:t>
      </w:r>
      <w:r w:rsidR="00870603">
        <w:fldChar w:fldCharType="end"/>
      </w:r>
      <w:r>
        <w:t>, or provide them in this section.</w:t>
      </w:r>
    </w:p>
    <w:p w14:paraId="63667935" w14:textId="77777777" w:rsidR="006C39EF" w:rsidRDefault="006C39EF" w:rsidP="006C39EF">
      <w:pPr>
        <w:pStyle w:val="Heading2"/>
        <w:tabs>
          <w:tab w:val="clear" w:pos="576"/>
        </w:tabs>
        <w:ind w:left="1080" w:hanging="720"/>
      </w:pPr>
      <w:r>
        <w:t>Background Air Quality Data</w:t>
      </w:r>
    </w:p>
    <w:p w14:paraId="6D44E029" w14:textId="77777777" w:rsidR="006C39EF" w:rsidRDefault="006C39EF" w:rsidP="006C39EF">
      <w:pPr>
        <w:ind w:left="360"/>
        <w:rPr>
          <w:color w:val="000000"/>
          <w:szCs w:val="22"/>
        </w:rPr>
      </w:pPr>
      <w:r>
        <w:rPr>
          <w:color w:val="000000"/>
          <w:szCs w:val="22"/>
        </w:rPr>
        <w:t xml:space="preserve">Provide </w:t>
      </w:r>
      <w:r w:rsidR="007D517B">
        <w:rPr>
          <w:color w:val="000000"/>
          <w:szCs w:val="22"/>
        </w:rPr>
        <w:t xml:space="preserve">the proposed </w:t>
      </w:r>
      <w:r>
        <w:rPr>
          <w:color w:val="000000"/>
          <w:szCs w:val="22"/>
        </w:rPr>
        <w:t xml:space="preserve">background concentration for each pollutant and averaging </w:t>
      </w:r>
      <w:r w:rsidR="007D517B">
        <w:rPr>
          <w:color w:val="000000"/>
          <w:szCs w:val="22"/>
        </w:rPr>
        <w:t>period that would be modeled in a cumulative ambient standard demonstration</w:t>
      </w:r>
      <w:r>
        <w:rPr>
          <w:color w:val="000000"/>
          <w:szCs w:val="22"/>
        </w:rPr>
        <w:t xml:space="preserve">.  </w:t>
      </w:r>
      <w:r w:rsidR="004573DB">
        <w:rPr>
          <w:color w:val="000000"/>
          <w:szCs w:val="22"/>
        </w:rPr>
        <w:t xml:space="preserve">The use of time-varying </w:t>
      </w:r>
      <w:r w:rsidR="00B2499B">
        <w:rPr>
          <w:color w:val="000000"/>
          <w:szCs w:val="22"/>
        </w:rPr>
        <w:t xml:space="preserve">(e.g., seasonal) </w:t>
      </w:r>
      <w:r w:rsidR="004573DB">
        <w:rPr>
          <w:color w:val="000000"/>
          <w:szCs w:val="22"/>
        </w:rPr>
        <w:t xml:space="preserve">ambient data may be considered for some pollutants and averaging periods.  </w:t>
      </w:r>
      <w:r>
        <w:rPr>
          <w:color w:val="000000"/>
          <w:szCs w:val="22"/>
        </w:rPr>
        <w:t xml:space="preserve">Describe the source of the background data (e.g., provided by ADEC or generated from raw monitoring data), </w:t>
      </w:r>
      <w:r w:rsidR="004573DB">
        <w:rPr>
          <w:color w:val="000000"/>
          <w:szCs w:val="22"/>
        </w:rPr>
        <w:t xml:space="preserve">monitor </w:t>
      </w:r>
      <w:r>
        <w:rPr>
          <w:color w:val="000000"/>
          <w:szCs w:val="22"/>
        </w:rPr>
        <w:t xml:space="preserve">location, </w:t>
      </w:r>
      <w:r w:rsidR="004573DB">
        <w:rPr>
          <w:color w:val="000000"/>
          <w:szCs w:val="22"/>
        </w:rPr>
        <w:t xml:space="preserve">data </w:t>
      </w:r>
      <w:r>
        <w:rPr>
          <w:color w:val="000000"/>
          <w:szCs w:val="22"/>
        </w:rPr>
        <w:t>period,</w:t>
      </w:r>
      <w:r w:rsidR="00D71601">
        <w:rPr>
          <w:color w:val="000000"/>
          <w:szCs w:val="22"/>
        </w:rPr>
        <w:t xml:space="preserve"> </w:t>
      </w:r>
      <w:r w:rsidR="00600875">
        <w:rPr>
          <w:color w:val="000000"/>
          <w:szCs w:val="22"/>
        </w:rPr>
        <w:t xml:space="preserve">ranking within the data set (as applicable), </w:t>
      </w:r>
      <w:r>
        <w:rPr>
          <w:color w:val="000000"/>
          <w:szCs w:val="22"/>
        </w:rPr>
        <w:t xml:space="preserve">deficiencies in the data, and the rationale as to why the monitored data is representative for each pollutant and averaging time.  </w:t>
      </w:r>
      <w:r w:rsidR="00D71601">
        <w:rPr>
          <w:color w:val="000000"/>
          <w:szCs w:val="22"/>
        </w:rPr>
        <w:t xml:space="preserve">Note whether the selected values </w:t>
      </w:r>
      <w:r w:rsidR="00600875">
        <w:rPr>
          <w:color w:val="000000"/>
          <w:szCs w:val="22"/>
        </w:rPr>
        <w:t xml:space="preserve">(including the ranking) </w:t>
      </w:r>
      <w:r w:rsidR="00D71601">
        <w:rPr>
          <w:color w:val="000000"/>
          <w:szCs w:val="22"/>
        </w:rPr>
        <w:t xml:space="preserve">are consistent with EPA and ADEC guidance for the given pollutant and averaging period. </w:t>
      </w:r>
      <w:r w:rsidR="007F2619">
        <w:rPr>
          <w:color w:val="000000"/>
          <w:szCs w:val="22"/>
        </w:rPr>
        <w:t xml:space="preserve"> When modeling PM-2.5, state what role the background data takes in addressing secondary formation. </w:t>
      </w:r>
    </w:p>
    <w:p w14:paraId="0658730B" w14:textId="0661928D" w:rsidR="006C39EF" w:rsidRDefault="006C39EF" w:rsidP="006C39EF">
      <w:pPr>
        <w:ind w:left="360"/>
        <w:rPr>
          <w:color w:val="000000"/>
          <w:szCs w:val="22"/>
        </w:rPr>
      </w:pPr>
      <w:r>
        <w:rPr>
          <w:color w:val="000000"/>
          <w:szCs w:val="22"/>
        </w:rPr>
        <w:t xml:space="preserve">If unprocessed monitoring data will be used to compute the background concentrations, include a description of how the monitored data would be processed.  When proposing data from an industry monitoring effort, </w:t>
      </w:r>
      <w:r w:rsidR="008A7C30">
        <w:t>state whether the data has been previously reviewed and approved by ADEC (or EPA Region 10).  If the data has not been previously approved, provide the intended timeline for submitting the data for ADEC review</w:t>
      </w:r>
      <w:r>
        <w:rPr>
          <w:color w:val="000000"/>
          <w:szCs w:val="22"/>
        </w:rPr>
        <w:t xml:space="preserve">.  </w:t>
      </w:r>
      <w:r w:rsidR="00970B0B" w:rsidRPr="00970B0B">
        <w:rPr>
          <w:i/>
          <w:color w:val="000000"/>
          <w:szCs w:val="22"/>
          <w:u w:val="single"/>
        </w:rPr>
        <w:t>Note</w:t>
      </w:r>
      <w:r w:rsidRPr="000078C1">
        <w:rPr>
          <w:i/>
          <w:color w:val="000000"/>
          <w:szCs w:val="22"/>
        </w:rPr>
        <w:t xml:space="preserve">: ADEC will not accept data that have not been reviewed </w:t>
      </w:r>
      <w:r>
        <w:rPr>
          <w:i/>
          <w:color w:val="000000"/>
          <w:szCs w:val="22"/>
        </w:rPr>
        <w:t>or</w:t>
      </w:r>
      <w:r w:rsidRPr="000078C1">
        <w:rPr>
          <w:i/>
          <w:color w:val="000000"/>
          <w:szCs w:val="22"/>
        </w:rPr>
        <w:t xml:space="preserve"> </w:t>
      </w:r>
      <w:r>
        <w:rPr>
          <w:i/>
          <w:color w:val="000000"/>
          <w:szCs w:val="22"/>
        </w:rPr>
        <w:t xml:space="preserve">do not meet </w:t>
      </w:r>
      <w:r w:rsidR="00FE4D63">
        <w:rPr>
          <w:i/>
          <w:color w:val="000000"/>
          <w:szCs w:val="22"/>
        </w:rPr>
        <w:t xml:space="preserve">the applicable </w:t>
      </w:r>
      <w:r w:rsidRPr="000078C1">
        <w:rPr>
          <w:i/>
          <w:color w:val="000000"/>
          <w:szCs w:val="22"/>
        </w:rPr>
        <w:t>quality assurance requirements</w:t>
      </w:r>
      <w:r>
        <w:rPr>
          <w:color w:val="000000"/>
          <w:szCs w:val="22"/>
        </w:rPr>
        <w:t>.</w:t>
      </w:r>
    </w:p>
    <w:p w14:paraId="0A422113" w14:textId="77777777" w:rsidR="0059493B" w:rsidRPr="002E0E38" w:rsidRDefault="0059493B" w:rsidP="0059493B">
      <w:pPr>
        <w:pStyle w:val="Heading1"/>
        <w:tabs>
          <w:tab w:val="clear" w:pos="810"/>
        </w:tabs>
        <w:ind w:left="720"/>
      </w:pPr>
      <w:r>
        <w:t>Design Concentrations</w:t>
      </w:r>
    </w:p>
    <w:p w14:paraId="25FB9299" w14:textId="16A274FA" w:rsidR="0059493B" w:rsidRPr="00C31AB3" w:rsidRDefault="0059493B" w:rsidP="0059493B">
      <w:pPr>
        <w:rPr>
          <w:color w:val="000000"/>
          <w:szCs w:val="22"/>
        </w:rPr>
      </w:pPr>
      <w:r>
        <w:rPr>
          <w:color w:val="000000"/>
          <w:szCs w:val="22"/>
        </w:rPr>
        <w:t xml:space="preserve">Describe which model output value will be compared to each </w:t>
      </w:r>
      <w:r w:rsidR="00CB0753">
        <w:rPr>
          <w:color w:val="000000"/>
          <w:szCs w:val="22"/>
        </w:rPr>
        <w:t>Significant Impact Level (</w:t>
      </w:r>
      <w:r w:rsidR="0098597A">
        <w:rPr>
          <w:color w:val="000000"/>
          <w:szCs w:val="22"/>
        </w:rPr>
        <w:t>SIL</w:t>
      </w:r>
      <w:r w:rsidR="00CB0753">
        <w:rPr>
          <w:color w:val="000000"/>
          <w:szCs w:val="22"/>
        </w:rPr>
        <w:t>)</w:t>
      </w:r>
      <w:r w:rsidR="0098597A">
        <w:rPr>
          <w:color w:val="000000"/>
          <w:szCs w:val="22"/>
        </w:rPr>
        <w:t xml:space="preserve">, SMC, </w:t>
      </w:r>
      <w:r w:rsidR="004E0627">
        <w:rPr>
          <w:color w:val="000000"/>
          <w:szCs w:val="22"/>
        </w:rPr>
        <w:t>Alaska Ambient Air Quality Standard (</w:t>
      </w:r>
      <w:r w:rsidR="0098597A">
        <w:rPr>
          <w:color w:val="000000"/>
          <w:szCs w:val="22"/>
        </w:rPr>
        <w:t>AAAQS</w:t>
      </w:r>
      <w:r w:rsidR="004E0627">
        <w:rPr>
          <w:color w:val="000000"/>
          <w:szCs w:val="22"/>
        </w:rPr>
        <w:t>)</w:t>
      </w:r>
      <w:r w:rsidR="008D6E9D">
        <w:rPr>
          <w:color w:val="000000"/>
          <w:szCs w:val="22"/>
        </w:rPr>
        <w:t>,</w:t>
      </w:r>
      <w:r w:rsidR="0098597A">
        <w:rPr>
          <w:color w:val="000000"/>
          <w:szCs w:val="22"/>
        </w:rPr>
        <w:t xml:space="preserve"> and increment </w:t>
      </w:r>
      <w:r>
        <w:rPr>
          <w:color w:val="000000"/>
          <w:szCs w:val="22"/>
        </w:rPr>
        <w:t>that you</w:t>
      </w:r>
      <w:r w:rsidR="008D6E9D">
        <w:rPr>
          <w:color w:val="000000"/>
          <w:szCs w:val="22"/>
        </w:rPr>
        <w:t xml:space="preserve"> wi</w:t>
      </w:r>
      <w:r>
        <w:rPr>
          <w:color w:val="000000"/>
          <w:szCs w:val="22"/>
        </w:rPr>
        <w:t xml:space="preserve">ll be using in your </w:t>
      </w:r>
      <w:r w:rsidR="001E64D2">
        <w:rPr>
          <w:color w:val="000000"/>
          <w:szCs w:val="22"/>
        </w:rPr>
        <w:t>ambient demonstration</w:t>
      </w:r>
      <w:r w:rsidR="0098597A">
        <w:rPr>
          <w:color w:val="000000"/>
          <w:szCs w:val="22"/>
        </w:rPr>
        <w:t xml:space="preserve">.  </w:t>
      </w:r>
      <w:r>
        <w:rPr>
          <w:color w:val="000000"/>
          <w:szCs w:val="22"/>
        </w:rPr>
        <w:t xml:space="preserve">For example, are you planning to compare the highest annual average </w:t>
      </w:r>
      <w:r w:rsidR="0098597A">
        <w:rPr>
          <w:color w:val="000000"/>
          <w:szCs w:val="22"/>
        </w:rPr>
        <w:t>NO</w:t>
      </w:r>
      <w:r w:rsidR="0098597A" w:rsidRPr="001E64D2">
        <w:rPr>
          <w:color w:val="000000"/>
          <w:szCs w:val="22"/>
          <w:vertAlign w:val="subscript"/>
        </w:rPr>
        <w:t>2</w:t>
      </w:r>
      <w:r w:rsidR="0098597A">
        <w:rPr>
          <w:color w:val="000000"/>
          <w:szCs w:val="22"/>
        </w:rPr>
        <w:t xml:space="preserve"> </w:t>
      </w:r>
      <w:r>
        <w:rPr>
          <w:color w:val="000000"/>
          <w:szCs w:val="22"/>
        </w:rPr>
        <w:t xml:space="preserve">concentration from a multi-year run to the annual average </w:t>
      </w:r>
      <w:r w:rsidR="0098597A">
        <w:rPr>
          <w:color w:val="000000"/>
          <w:szCs w:val="22"/>
        </w:rPr>
        <w:t>NO</w:t>
      </w:r>
      <w:r w:rsidR="0098597A" w:rsidRPr="001E64D2">
        <w:rPr>
          <w:color w:val="000000"/>
          <w:szCs w:val="22"/>
          <w:vertAlign w:val="subscript"/>
        </w:rPr>
        <w:t>2</w:t>
      </w:r>
      <w:r w:rsidR="0098597A">
        <w:rPr>
          <w:color w:val="000000"/>
          <w:szCs w:val="22"/>
        </w:rPr>
        <w:t xml:space="preserve"> SIL, AAAQS and increment</w:t>
      </w:r>
      <w:r w:rsidR="001E64D2">
        <w:rPr>
          <w:color w:val="000000"/>
          <w:szCs w:val="22"/>
        </w:rPr>
        <w:t>;</w:t>
      </w:r>
      <w:r w:rsidR="0098597A">
        <w:rPr>
          <w:color w:val="000000"/>
          <w:szCs w:val="22"/>
        </w:rPr>
        <w:t xml:space="preserve"> but the </w:t>
      </w:r>
      <w:r w:rsidR="001E64D2">
        <w:rPr>
          <w:color w:val="000000"/>
          <w:szCs w:val="22"/>
        </w:rPr>
        <w:t xml:space="preserve">highest </w:t>
      </w:r>
      <w:r w:rsidR="0098597A">
        <w:rPr>
          <w:color w:val="000000"/>
          <w:szCs w:val="22"/>
        </w:rPr>
        <w:t xml:space="preserve">multi-year </w:t>
      </w:r>
      <w:r w:rsidR="001E64D2">
        <w:rPr>
          <w:color w:val="000000"/>
          <w:szCs w:val="22"/>
        </w:rPr>
        <w:t xml:space="preserve">average of the annual average PM-2.5 impacts to the annual average PM-2.5 AAAQS?  </w:t>
      </w:r>
      <w:r w:rsidR="0098597A">
        <w:rPr>
          <w:color w:val="000000"/>
          <w:szCs w:val="22"/>
        </w:rPr>
        <w:t xml:space="preserve"> </w:t>
      </w:r>
      <w:r w:rsidR="00F31AAC">
        <w:rPr>
          <w:color w:val="000000"/>
          <w:szCs w:val="22"/>
        </w:rPr>
        <w:t xml:space="preserve">Be aware that the allowed approach can vary by pollutant, averaging period, </w:t>
      </w:r>
      <w:r w:rsidR="00E225CB">
        <w:rPr>
          <w:color w:val="000000"/>
          <w:szCs w:val="22"/>
        </w:rPr>
        <w:t xml:space="preserve">and </w:t>
      </w:r>
      <w:r w:rsidR="00F31AAC">
        <w:rPr>
          <w:color w:val="000000"/>
          <w:szCs w:val="22"/>
        </w:rPr>
        <w:t xml:space="preserve">regulatory threshold.  </w:t>
      </w:r>
      <w:r w:rsidR="00E42E9A">
        <w:rPr>
          <w:color w:val="000000"/>
          <w:szCs w:val="22"/>
        </w:rPr>
        <w:t>Provide supporting justification for your proposed approach, if warranted</w:t>
      </w:r>
      <w:r w:rsidR="00FC2046">
        <w:rPr>
          <w:color w:val="000000"/>
          <w:szCs w:val="22"/>
        </w:rPr>
        <w:t>.</w:t>
      </w:r>
      <w:r w:rsidR="00F31AAC">
        <w:rPr>
          <w:color w:val="000000"/>
          <w:szCs w:val="22"/>
        </w:rPr>
        <w:t xml:space="preserve"> </w:t>
      </w:r>
    </w:p>
    <w:p w14:paraId="3F33B001" w14:textId="77777777" w:rsidR="004933FE" w:rsidRPr="002E0E38" w:rsidRDefault="004933FE" w:rsidP="00ED1835">
      <w:pPr>
        <w:pStyle w:val="Heading1"/>
        <w:tabs>
          <w:tab w:val="clear" w:pos="810"/>
        </w:tabs>
        <w:ind w:left="720"/>
      </w:pPr>
      <w:r w:rsidRPr="002E0E38">
        <w:t>Post-processing</w:t>
      </w:r>
    </w:p>
    <w:p w14:paraId="3CF3E796" w14:textId="77777777" w:rsidR="004933FE" w:rsidRDefault="003A1896" w:rsidP="00765982">
      <w:pPr>
        <w:rPr>
          <w:color w:val="000000"/>
          <w:szCs w:val="22"/>
        </w:rPr>
      </w:pPr>
      <w:r>
        <w:rPr>
          <w:color w:val="000000"/>
          <w:szCs w:val="22"/>
        </w:rPr>
        <w:t xml:space="preserve">Standard dispersion model output may require additional processing to compare </w:t>
      </w:r>
      <w:r w:rsidR="00D3672F">
        <w:rPr>
          <w:color w:val="000000"/>
          <w:szCs w:val="22"/>
        </w:rPr>
        <w:t xml:space="preserve">the </w:t>
      </w:r>
      <w:r w:rsidR="009D43D8">
        <w:rPr>
          <w:color w:val="000000"/>
          <w:szCs w:val="22"/>
        </w:rPr>
        <w:t xml:space="preserve">modeled </w:t>
      </w:r>
      <w:r>
        <w:rPr>
          <w:color w:val="000000"/>
          <w:szCs w:val="22"/>
        </w:rPr>
        <w:t xml:space="preserve">impacts to </w:t>
      </w:r>
      <w:r w:rsidR="00DD6701">
        <w:rPr>
          <w:color w:val="000000"/>
          <w:szCs w:val="22"/>
        </w:rPr>
        <w:t xml:space="preserve">a </w:t>
      </w:r>
      <w:r w:rsidR="00D3672F">
        <w:rPr>
          <w:color w:val="000000"/>
          <w:szCs w:val="22"/>
        </w:rPr>
        <w:t>regulatory threshold</w:t>
      </w:r>
      <w:r>
        <w:rPr>
          <w:color w:val="000000"/>
          <w:szCs w:val="22"/>
        </w:rPr>
        <w:t xml:space="preserve">, e.g., </w:t>
      </w:r>
      <w:r w:rsidR="00D3672F">
        <w:rPr>
          <w:color w:val="000000"/>
          <w:szCs w:val="22"/>
        </w:rPr>
        <w:t xml:space="preserve">the </w:t>
      </w:r>
      <w:r>
        <w:rPr>
          <w:color w:val="000000"/>
          <w:szCs w:val="22"/>
        </w:rPr>
        <w:t xml:space="preserve">three-month lead </w:t>
      </w:r>
      <w:r w:rsidR="00D3672F">
        <w:rPr>
          <w:color w:val="000000"/>
          <w:szCs w:val="22"/>
        </w:rPr>
        <w:t>AAAQS</w:t>
      </w:r>
      <w:r>
        <w:rPr>
          <w:color w:val="000000"/>
          <w:szCs w:val="22"/>
        </w:rPr>
        <w:t xml:space="preserve">.  </w:t>
      </w:r>
      <w:r w:rsidR="00384F56">
        <w:rPr>
          <w:color w:val="000000"/>
          <w:szCs w:val="22"/>
        </w:rPr>
        <w:t>Discuss</w:t>
      </w:r>
      <w:r w:rsidR="002C7197">
        <w:rPr>
          <w:color w:val="000000"/>
          <w:szCs w:val="22"/>
        </w:rPr>
        <w:t xml:space="preserve"> </w:t>
      </w:r>
      <w:r w:rsidR="004933FE">
        <w:rPr>
          <w:color w:val="000000"/>
          <w:szCs w:val="22"/>
        </w:rPr>
        <w:t>any post-processing</w:t>
      </w:r>
      <w:r w:rsidR="00D913D1">
        <w:rPr>
          <w:color w:val="000000"/>
          <w:szCs w:val="22"/>
        </w:rPr>
        <w:t xml:space="preserve"> </w:t>
      </w:r>
      <w:r w:rsidR="00A973C4">
        <w:rPr>
          <w:color w:val="000000"/>
          <w:szCs w:val="22"/>
        </w:rPr>
        <w:t xml:space="preserve">you intend to conduct.  State whether the post-processing would be conducted </w:t>
      </w:r>
      <w:r>
        <w:rPr>
          <w:color w:val="000000"/>
          <w:szCs w:val="22"/>
        </w:rPr>
        <w:t>with</w:t>
      </w:r>
      <w:r w:rsidR="00B8473E">
        <w:rPr>
          <w:color w:val="000000"/>
          <w:szCs w:val="22"/>
        </w:rPr>
        <w:t xml:space="preserve"> EPA</w:t>
      </w:r>
      <w:r w:rsidR="00E50F69">
        <w:rPr>
          <w:color w:val="000000"/>
          <w:szCs w:val="22"/>
        </w:rPr>
        <w:t xml:space="preserve"> or</w:t>
      </w:r>
      <w:r w:rsidR="00B8473E">
        <w:rPr>
          <w:color w:val="000000"/>
          <w:szCs w:val="22"/>
        </w:rPr>
        <w:t xml:space="preserve"> </w:t>
      </w:r>
      <w:r w:rsidR="001F61D8">
        <w:rPr>
          <w:color w:val="000000"/>
          <w:szCs w:val="22"/>
        </w:rPr>
        <w:t xml:space="preserve">ADEC </w:t>
      </w:r>
      <w:r w:rsidR="00B8473E">
        <w:rPr>
          <w:color w:val="000000"/>
          <w:szCs w:val="22"/>
        </w:rPr>
        <w:t xml:space="preserve">approved </w:t>
      </w:r>
      <w:r w:rsidR="009D43D8">
        <w:rPr>
          <w:color w:val="000000"/>
          <w:szCs w:val="22"/>
        </w:rPr>
        <w:t>post-</w:t>
      </w:r>
      <w:r w:rsidR="00B8473E">
        <w:rPr>
          <w:color w:val="000000"/>
          <w:szCs w:val="22"/>
        </w:rPr>
        <w:t>processors</w:t>
      </w:r>
      <w:r w:rsidR="00A973C4">
        <w:rPr>
          <w:color w:val="000000"/>
          <w:szCs w:val="22"/>
        </w:rPr>
        <w:t>,</w:t>
      </w:r>
      <w:r w:rsidR="00B8473E">
        <w:rPr>
          <w:color w:val="000000"/>
          <w:szCs w:val="22"/>
        </w:rPr>
        <w:t xml:space="preserve"> or user-developed programs.  I</w:t>
      </w:r>
      <w:r w:rsidR="00384F56">
        <w:rPr>
          <w:color w:val="000000"/>
          <w:szCs w:val="22"/>
        </w:rPr>
        <w:t>f a user-developed program is</w:t>
      </w:r>
      <w:r w:rsidR="009D43D8">
        <w:rPr>
          <w:color w:val="000000"/>
          <w:szCs w:val="22"/>
        </w:rPr>
        <w:t xml:space="preserve"> used</w:t>
      </w:r>
      <w:r w:rsidR="00B8473E">
        <w:rPr>
          <w:color w:val="000000"/>
          <w:szCs w:val="22"/>
        </w:rPr>
        <w:t>,</w:t>
      </w:r>
      <w:r w:rsidR="00384F56">
        <w:rPr>
          <w:color w:val="000000"/>
          <w:szCs w:val="22"/>
        </w:rPr>
        <w:t xml:space="preserve"> have it available</w:t>
      </w:r>
      <w:r w:rsidR="001113BC">
        <w:rPr>
          <w:color w:val="000000"/>
          <w:szCs w:val="22"/>
        </w:rPr>
        <w:t xml:space="preserve"> for review</w:t>
      </w:r>
      <w:r w:rsidR="00384F56">
        <w:rPr>
          <w:color w:val="000000"/>
          <w:szCs w:val="22"/>
        </w:rPr>
        <w:t xml:space="preserve"> if </w:t>
      </w:r>
      <w:r w:rsidR="001F61D8">
        <w:rPr>
          <w:color w:val="000000"/>
          <w:szCs w:val="22"/>
        </w:rPr>
        <w:t xml:space="preserve">ADEC </w:t>
      </w:r>
      <w:r w:rsidR="001113BC">
        <w:rPr>
          <w:color w:val="000000"/>
          <w:szCs w:val="22"/>
        </w:rPr>
        <w:t>requests it</w:t>
      </w:r>
      <w:r w:rsidR="00384F56">
        <w:rPr>
          <w:color w:val="000000"/>
          <w:szCs w:val="22"/>
        </w:rPr>
        <w:t>.</w:t>
      </w:r>
    </w:p>
    <w:p w14:paraId="74083B6F" w14:textId="77777777" w:rsidR="008B2C96" w:rsidRPr="002E0E38" w:rsidRDefault="000E6E5F" w:rsidP="00ED1835">
      <w:pPr>
        <w:pStyle w:val="Heading1"/>
        <w:tabs>
          <w:tab w:val="clear" w:pos="810"/>
        </w:tabs>
        <w:ind w:left="720"/>
        <w:rPr>
          <w:rFonts w:cs="Times New Roman"/>
        </w:rPr>
      </w:pPr>
      <w:r>
        <w:rPr>
          <w:rFonts w:cs="Times New Roman"/>
        </w:rPr>
        <w:t xml:space="preserve">Modeling </w:t>
      </w:r>
      <w:r w:rsidR="00F960A1">
        <w:rPr>
          <w:rFonts w:cs="Times New Roman"/>
        </w:rPr>
        <w:t>Results</w:t>
      </w:r>
    </w:p>
    <w:p w14:paraId="7ADCF846" w14:textId="77777777" w:rsidR="003671B1" w:rsidRDefault="002020DF" w:rsidP="008B2C96">
      <w:r>
        <w:t xml:space="preserve">List each regulatory threshold </w:t>
      </w:r>
      <w:r w:rsidR="009D43D8">
        <w:t>to which</w:t>
      </w:r>
      <w:r>
        <w:t xml:space="preserve"> you will be comparing your modeled impacts.  If you </w:t>
      </w:r>
      <w:r w:rsidR="002B3052">
        <w:t xml:space="preserve">will be conducting several types of assessments (e.g., a project impact analysis, a cumulative AAAQS analysis, and a cumulative increment analysis), clearly identify which assessment will be compared to which threshold.  Be pollutant-specific.  </w:t>
      </w:r>
      <w:r>
        <w:t>The use of tables is encouraged</w:t>
      </w:r>
      <w:r w:rsidR="008B2C96">
        <w:t xml:space="preserve">. </w:t>
      </w:r>
      <w:r w:rsidR="00AB17F1">
        <w:t xml:space="preserve"> </w:t>
      </w:r>
      <w:r w:rsidR="00713ED1">
        <w:t>If needed, provide a sub</w:t>
      </w:r>
      <w:r w:rsidR="00490A49">
        <w:t>-</w:t>
      </w:r>
      <w:r w:rsidR="00713ED1">
        <w:t>section for each type of assessment that you will be conducting.  Examples of the most common types of assessments are provided below</w:t>
      </w:r>
      <w:r w:rsidR="00AB17F1" w:rsidRPr="00AB17F1">
        <w:t>.</w:t>
      </w:r>
      <w:r w:rsidR="008B2C96">
        <w:t xml:space="preserve"> </w:t>
      </w:r>
    </w:p>
    <w:p w14:paraId="0A2D8573" w14:textId="77777777" w:rsidR="0089769D" w:rsidRDefault="000E6E5F" w:rsidP="0089769D">
      <w:pPr>
        <w:pStyle w:val="Heading2"/>
        <w:tabs>
          <w:tab w:val="clear" w:pos="576"/>
        </w:tabs>
        <w:ind w:left="1080" w:hanging="720"/>
      </w:pPr>
      <w:r>
        <w:lastRenderedPageBreak/>
        <w:t xml:space="preserve">Significant Impact </w:t>
      </w:r>
      <w:r w:rsidR="0089769D">
        <w:t>Level (SIL)</w:t>
      </w:r>
    </w:p>
    <w:p w14:paraId="0F655589" w14:textId="42F49DE3" w:rsidR="0089769D" w:rsidRDefault="005D1E0F" w:rsidP="008A1B09">
      <w:pPr>
        <w:ind w:left="360"/>
      </w:pPr>
      <w:r>
        <w:t>You</w:t>
      </w:r>
      <w:r w:rsidR="0089769D">
        <w:t xml:space="preserve"> may choose to compare </w:t>
      </w:r>
      <w:r>
        <w:t xml:space="preserve">your project </w:t>
      </w:r>
      <w:r w:rsidR="0089769D">
        <w:t xml:space="preserve">impacts to </w:t>
      </w:r>
      <w:r>
        <w:t xml:space="preserve">the </w:t>
      </w:r>
      <w:r w:rsidR="0089769D">
        <w:t>SIL</w:t>
      </w:r>
      <w:r w:rsidR="00C47ADF">
        <w:t xml:space="preserve"> </w:t>
      </w:r>
      <w:r w:rsidR="0089769D">
        <w:t xml:space="preserve">for </w:t>
      </w:r>
      <w:r>
        <w:t>a given</w:t>
      </w:r>
      <w:r w:rsidR="0089769D">
        <w:t xml:space="preserve"> pollutant and averaging </w:t>
      </w:r>
      <w:r>
        <w:t xml:space="preserve">period </w:t>
      </w:r>
      <w:r w:rsidR="0089769D">
        <w:rPr>
          <w:snapToGrid w:val="0"/>
        </w:rPr>
        <w:t xml:space="preserve">to determine whether the impacts are significant. </w:t>
      </w:r>
      <w:r>
        <w:rPr>
          <w:snapToGrid w:val="0"/>
        </w:rPr>
        <w:t xml:space="preserve">The AAAQS and Class II SILs are provided in Table 5 of </w:t>
      </w:r>
      <w:hyperlink r:id="rId12" w:history="1">
        <w:r w:rsidRPr="00AF0CC3">
          <w:rPr>
            <w:rStyle w:val="Hyperlink"/>
            <w:snapToGrid w:val="0"/>
          </w:rPr>
          <w:t>18</w:t>
        </w:r>
        <w:r>
          <w:t> </w:t>
        </w:r>
        <w:r w:rsidRPr="00AF0CC3">
          <w:rPr>
            <w:rStyle w:val="Hyperlink"/>
            <w:snapToGrid w:val="0"/>
          </w:rPr>
          <w:t>AAC</w:t>
        </w:r>
        <w:r>
          <w:t> </w:t>
        </w:r>
        <w:r w:rsidRPr="00AF0CC3">
          <w:rPr>
            <w:rStyle w:val="Hyperlink"/>
            <w:snapToGrid w:val="0"/>
          </w:rPr>
          <w:t>50.215</w:t>
        </w:r>
      </w:hyperlink>
      <w:r>
        <w:rPr>
          <w:snapToGrid w:val="0"/>
        </w:rPr>
        <w:t xml:space="preserve">(d).  </w:t>
      </w:r>
      <w:r w:rsidR="00A81567">
        <w:rPr>
          <w:snapToGrid w:val="0"/>
        </w:rPr>
        <w:t xml:space="preserve">As of this writing, there are no </w:t>
      </w:r>
      <w:r w:rsidR="004B1DCE">
        <w:rPr>
          <w:snapToGrid w:val="0"/>
        </w:rPr>
        <w:t xml:space="preserve">formally established </w:t>
      </w:r>
      <w:r w:rsidR="00A81567">
        <w:rPr>
          <w:snapToGrid w:val="0"/>
        </w:rPr>
        <w:t>SILs for Class</w:t>
      </w:r>
      <w:r w:rsidR="00D32BFB" w:rsidRPr="00D32BFB">
        <w:rPr>
          <w:snapToGrid w:val="0"/>
        </w:rPr>
        <w:t> </w:t>
      </w:r>
      <w:r w:rsidR="00A81567">
        <w:rPr>
          <w:snapToGrid w:val="0"/>
        </w:rPr>
        <w:t xml:space="preserve">I areas. </w:t>
      </w:r>
      <w:r w:rsidR="000A61E6">
        <w:rPr>
          <w:snapToGrid w:val="0"/>
        </w:rPr>
        <w:t xml:space="preserve"> </w:t>
      </w:r>
      <w:r w:rsidR="0089769D">
        <w:rPr>
          <w:snapToGrid w:val="0"/>
        </w:rPr>
        <w:t xml:space="preserve">If </w:t>
      </w:r>
      <w:r w:rsidR="002B3052">
        <w:rPr>
          <w:snapToGrid w:val="0"/>
        </w:rPr>
        <w:t>the project impacts are significant</w:t>
      </w:r>
      <w:r w:rsidR="0089769D">
        <w:rPr>
          <w:snapToGrid w:val="0"/>
        </w:rPr>
        <w:t xml:space="preserve">, </w:t>
      </w:r>
      <w:r w:rsidR="00C47ADF">
        <w:rPr>
          <w:snapToGrid w:val="0"/>
        </w:rPr>
        <w:t>you</w:t>
      </w:r>
      <w:r w:rsidR="0089769D">
        <w:rPr>
          <w:snapToGrid w:val="0"/>
        </w:rPr>
        <w:t xml:space="preserve"> must perform a cumulative impact analysis to demonstrate compliance with the applicable ambient air quality standard or increment. (</w:t>
      </w:r>
      <w:r w:rsidR="00970B0B" w:rsidRPr="00970B0B">
        <w:rPr>
          <w:snapToGrid w:val="0"/>
          <w:u w:val="single"/>
        </w:rPr>
        <w:t>Note</w:t>
      </w:r>
      <w:r w:rsidR="0089769D">
        <w:rPr>
          <w:snapToGrid w:val="0"/>
        </w:rPr>
        <w:t xml:space="preserve">: </w:t>
      </w:r>
      <w:r w:rsidR="00C47ADF">
        <w:rPr>
          <w:snapToGrid w:val="0"/>
        </w:rPr>
        <w:t>You</w:t>
      </w:r>
      <w:r w:rsidR="0089769D">
        <w:rPr>
          <w:snapToGrid w:val="0"/>
        </w:rPr>
        <w:t xml:space="preserve"> may bypass the project impact analysis </w:t>
      </w:r>
      <w:r w:rsidR="00A31D70">
        <w:rPr>
          <w:snapToGrid w:val="0"/>
        </w:rPr>
        <w:t>and instead just proceed with a cumulative impact analysis</w:t>
      </w:r>
      <w:r w:rsidR="0089769D">
        <w:rPr>
          <w:snapToGrid w:val="0"/>
        </w:rPr>
        <w:t xml:space="preserve">. This can save </w:t>
      </w:r>
      <w:r>
        <w:rPr>
          <w:snapToGrid w:val="0"/>
        </w:rPr>
        <w:t xml:space="preserve">you </w:t>
      </w:r>
      <w:r w:rsidR="0089769D">
        <w:rPr>
          <w:snapToGrid w:val="0"/>
        </w:rPr>
        <w:t>and ADEC time, especially if it’s clear that the project impacts will likely exceed the SILs</w:t>
      </w:r>
      <w:r w:rsidR="0089769D">
        <w:t>.)</w:t>
      </w:r>
      <w:r w:rsidR="00F960A1">
        <w:t xml:space="preserve">  </w:t>
      </w:r>
    </w:p>
    <w:p w14:paraId="3D8F2A8F" w14:textId="77777777" w:rsidR="007F15C8" w:rsidRPr="003671B1" w:rsidRDefault="007F15C8" w:rsidP="007F15C8">
      <w:pPr>
        <w:pStyle w:val="Heading2"/>
        <w:tabs>
          <w:tab w:val="clear" w:pos="576"/>
          <w:tab w:val="num" w:pos="1080"/>
        </w:tabs>
        <w:ind w:left="1080" w:hanging="666"/>
      </w:pPr>
      <w:r>
        <w:t>Significant Monitoring Concentration (SMC)</w:t>
      </w:r>
    </w:p>
    <w:p w14:paraId="386075DC" w14:textId="77777777" w:rsidR="007F15C8" w:rsidRPr="00C47ADF" w:rsidRDefault="00AE1A60" w:rsidP="008A1B09">
      <w:pPr>
        <w:ind w:left="360"/>
        <w:rPr>
          <w:snapToGrid w:val="0"/>
        </w:rPr>
      </w:pPr>
      <w:r>
        <w:t xml:space="preserve">You do not need to discuss or list the SMCs if you intend to provide ambient monitoring data to meet the </w:t>
      </w:r>
      <w:r w:rsidR="00B076FB">
        <w:t xml:space="preserve">pre-construction monitoring </w:t>
      </w:r>
      <w:r w:rsidR="00456227">
        <w:t>required</w:t>
      </w:r>
      <w:r w:rsidR="00B076FB">
        <w:t xml:space="preserve"> under </w:t>
      </w:r>
      <w:r w:rsidR="00094CF6">
        <w:t xml:space="preserve">40 CFR 52.21(m)(1).  </w:t>
      </w:r>
      <w:r w:rsidR="00B55DCF">
        <w:t xml:space="preserve">However, please list each SMC that you do intend to use and </w:t>
      </w:r>
      <w:r w:rsidR="00CA7959">
        <w:t>describe which assessment you would be using for the comparison.  The SMCs are listed in 40</w:t>
      </w:r>
      <w:r w:rsidR="009C68CA">
        <w:t> </w:t>
      </w:r>
      <w:r w:rsidR="00CA7959">
        <w:t>CFR</w:t>
      </w:r>
      <w:r w:rsidR="009C68CA">
        <w:t> </w:t>
      </w:r>
      <w:r w:rsidR="00CA7959">
        <w:t>52.21(</w:t>
      </w:r>
      <w:proofErr w:type="spellStart"/>
      <w:r w:rsidR="009C68CA">
        <w:t>i</w:t>
      </w:r>
      <w:proofErr w:type="spellEnd"/>
      <w:proofErr w:type="gramStart"/>
      <w:r w:rsidR="00CA7959">
        <w:t>)</w:t>
      </w:r>
      <w:r w:rsidR="00067271">
        <w:t>(</w:t>
      </w:r>
      <w:proofErr w:type="gramEnd"/>
      <w:r w:rsidR="00067271">
        <w:t>5)</w:t>
      </w:r>
      <w:r w:rsidR="00CA7959">
        <w:t>, which ADEC has adopted by reference in 18</w:t>
      </w:r>
      <w:r w:rsidR="009C68CA">
        <w:t> </w:t>
      </w:r>
      <w:r w:rsidR="00CA7959">
        <w:t>AAC</w:t>
      </w:r>
      <w:r w:rsidR="009C68CA">
        <w:t> </w:t>
      </w:r>
      <w:r w:rsidR="00CA7959">
        <w:t>50.040(h)</w:t>
      </w:r>
      <w:r w:rsidR="003D1239">
        <w:t>(7)</w:t>
      </w:r>
      <w:r w:rsidR="00CA7959">
        <w:t>.</w:t>
      </w:r>
      <w:r w:rsidR="00E26616">
        <w:rPr>
          <w:rStyle w:val="FootnoteReference"/>
        </w:rPr>
        <w:footnoteReference w:id="3"/>
      </w:r>
      <w:r w:rsidR="00CA7959">
        <w:t xml:space="preserve">  </w:t>
      </w:r>
      <w:r w:rsidR="00F52347">
        <w:t xml:space="preserve">Additional information regarding the use of SMCs may be found in EPA’s </w:t>
      </w:r>
      <w:r w:rsidR="00F52347" w:rsidRPr="00F52347">
        <w:rPr>
          <w:i/>
        </w:rPr>
        <w:t>Ambient Monitoring Guidelines for Prevention of Significant Deterioration (PSD)</w:t>
      </w:r>
      <w:r w:rsidR="00F52347">
        <w:t xml:space="preserve">, which ADEC has adopted by reference in 18 AAC 50.035(a)(5). </w:t>
      </w:r>
    </w:p>
    <w:p w14:paraId="67963E74" w14:textId="77777777" w:rsidR="003671B1" w:rsidRPr="003671B1" w:rsidRDefault="00241010" w:rsidP="00ED1835">
      <w:pPr>
        <w:pStyle w:val="Heading2"/>
        <w:tabs>
          <w:tab w:val="clear" w:pos="576"/>
        </w:tabs>
        <w:ind w:left="1080" w:hanging="720"/>
      </w:pPr>
      <w:r>
        <w:t>Cumulative Impact Analys</w:t>
      </w:r>
      <w:r w:rsidR="008A1B09">
        <w:t>e</w:t>
      </w:r>
      <w:r>
        <w:t>s</w:t>
      </w:r>
    </w:p>
    <w:p w14:paraId="09E6D790" w14:textId="77777777" w:rsidR="007E01C1" w:rsidRDefault="008A1B09" w:rsidP="00AB17F1">
      <w:pPr>
        <w:ind w:left="360"/>
      </w:pPr>
      <w:r>
        <w:t xml:space="preserve">Clearly identify each AAAQS and increment </w:t>
      </w:r>
      <w:r w:rsidR="00B076FB">
        <w:t>to which</w:t>
      </w:r>
      <w:r>
        <w:t xml:space="preserve"> you will be comparing your cumulative impacts.  The AAAQS are listed in 18 AAC 50.010</w:t>
      </w:r>
      <w:r w:rsidR="00B076FB">
        <w:t xml:space="preserve"> and t</w:t>
      </w:r>
      <w:r>
        <w:t xml:space="preserve">he increments are listed in 18 AAC 50.020.  </w:t>
      </w:r>
      <w:r w:rsidR="005239DA">
        <w:t xml:space="preserve">If warranted, identify which cumulative impact analysis will be compared to which threshold. </w:t>
      </w:r>
      <w:r w:rsidR="001101E7">
        <w:t xml:space="preserve"> This clarification could be </w:t>
      </w:r>
      <w:r w:rsidR="007D1DDF">
        <w:t xml:space="preserve">especially </w:t>
      </w:r>
      <w:r w:rsidR="00AC2A82">
        <w:t>helpful</w:t>
      </w:r>
      <w:r w:rsidR="001101E7">
        <w:t xml:space="preserve"> if the EU inventory varies by threshold and pollutant, </w:t>
      </w:r>
      <w:r w:rsidR="007D1DDF">
        <w:t xml:space="preserve">or </w:t>
      </w:r>
      <w:r w:rsidR="001101E7">
        <w:t xml:space="preserve">if the form of the AAAQS is different than the form of the increment for a given pollutant and averaging period. </w:t>
      </w:r>
    </w:p>
    <w:p w14:paraId="77E8669B" w14:textId="77777777" w:rsidR="007E01C1" w:rsidRPr="003671B1" w:rsidRDefault="007E01C1" w:rsidP="007E01C1">
      <w:pPr>
        <w:pStyle w:val="Heading2"/>
        <w:tabs>
          <w:tab w:val="clear" w:pos="576"/>
        </w:tabs>
        <w:ind w:left="1080" w:hanging="720"/>
      </w:pPr>
      <w:r>
        <w:t>Culpability Analyses</w:t>
      </w:r>
    </w:p>
    <w:p w14:paraId="29B54A76" w14:textId="77777777" w:rsidR="00247DCD" w:rsidRDefault="005239DA" w:rsidP="00AB17F1">
      <w:pPr>
        <w:ind w:left="360"/>
      </w:pPr>
      <w:r>
        <w:t>If you know or suspect that there will be modeled violations of a</w:t>
      </w:r>
      <w:r w:rsidR="00E37F69">
        <w:t>n</w:t>
      </w:r>
      <w:r>
        <w:t xml:space="preserve"> AAAQS or increment, describe the approach that you intend to use for demonstrating that you will not be causing or contributing to those violations</w:t>
      </w:r>
      <w:r w:rsidR="009D4D1A">
        <w:t>.</w:t>
      </w:r>
    </w:p>
    <w:p w14:paraId="2AF657FA" w14:textId="77777777" w:rsidR="00766D22" w:rsidRPr="00766D22" w:rsidRDefault="00766D22" w:rsidP="00F960A1">
      <w:pPr>
        <w:pStyle w:val="Heading1"/>
        <w:tabs>
          <w:tab w:val="clear" w:pos="810"/>
          <w:tab w:val="num" w:pos="720"/>
        </w:tabs>
        <w:ind w:left="720"/>
      </w:pPr>
      <w:r w:rsidRPr="00766D22">
        <w:t>Ozone Impacts</w:t>
      </w:r>
    </w:p>
    <w:p w14:paraId="4799D3C2" w14:textId="77777777" w:rsidR="00F960A1" w:rsidRDefault="00255566" w:rsidP="00F960A1">
      <w:r>
        <w:t>D</w:t>
      </w:r>
      <w:r w:rsidR="00F960A1">
        <w:t>escribe your proposed approach for estimating the ozone impacts</w:t>
      </w:r>
      <w:r>
        <w:t xml:space="preserve"> if it is a PSD-triggered pollutant</w:t>
      </w:r>
      <w:r w:rsidR="00F960A1">
        <w:t xml:space="preserve">.  </w:t>
      </w:r>
    </w:p>
    <w:p w14:paraId="087DED5F" w14:textId="032C48C5" w:rsidR="00766D22" w:rsidRDefault="00F960A1" w:rsidP="00FE399B">
      <w:pPr>
        <w:keepNext/>
        <w:spacing w:after="0"/>
      </w:pPr>
      <w:r w:rsidRPr="00635706">
        <w:rPr>
          <w:u w:val="single"/>
        </w:rPr>
        <w:t>Note</w:t>
      </w:r>
      <w:r>
        <w:t xml:space="preserve">:  </w:t>
      </w:r>
      <w:r w:rsidR="00635706">
        <w:t>You will n</w:t>
      </w:r>
      <w:r w:rsidR="00C45A37">
        <w:t xml:space="preserve">eed to </w:t>
      </w:r>
      <w:r w:rsidR="00766D22">
        <w:t>provide a</w:t>
      </w:r>
      <w:r w:rsidR="00635706">
        <w:t xml:space="preserve">n ozone demonstration </w:t>
      </w:r>
      <w:r w:rsidR="00DE129C">
        <w:t xml:space="preserve">if there is a net emissions increase of 100 </w:t>
      </w:r>
      <w:r w:rsidR="008A5931">
        <w:t>tons</w:t>
      </w:r>
      <w:r w:rsidR="00255566">
        <w:t>-</w:t>
      </w:r>
      <w:r w:rsidR="008A5931">
        <w:t>per</w:t>
      </w:r>
      <w:r w:rsidR="00255566">
        <w:t>-</w:t>
      </w:r>
      <w:r w:rsidR="008A5931">
        <w:t>year</w:t>
      </w:r>
      <w:r w:rsidR="00DE129C">
        <w:t xml:space="preserve"> or more of </w:t>
      </w:r>
      <w:r w:rsidR="00421D7C">
        <w:t>volatile organic compound</w:t>
      </w:r>
      <w:r w:rsidR="00255566">
        <w:t>s</w:t>
      </w:r>
      <w:r w:rsidR="00421D7C">
        <w:t xml:space="preserve"> (</w:t>
      </w:r>
      <w:r w:rsidR="00DE129C">
        <w:t>VOC</w:t>
      </w:r>
      <w:r w:rsidR="00255566">
        <w:t>s</w:t>
      </w:r>
      <w:r w:rsidR="00421D7C">
        <w:t>)</w:t>
      </w:r>
      <w:r w:rsidR="00DE129C">
        <w:t xml:space="preserve"> or NOx (per footnote 1 of 40 CFR 52.21(</w:t>
      </w:r>
      <w:proofErr w:type="spellStart"/>
      <w:r w:rsidR="00DE129C">
        <w:t>i</w:t>
      </w:r>
      <w:proofErr w:type="spellEnd"/>
      <w:r w:rsidR="00DE129C">
        <w:t>)(5)</w:t>
      </w:r>
      <w:r w:rsidR="00456227">
        <w:t>(</w:t>
      </w:r>
      <w:proofErr w:type="spellStart"/>
      <w:r w:rsidR="00456227">
        <w:t>i</w:t>
      </w:r>
      <w:proofErr w:type="spellEnd"/>
      <w:r w:rsidR="00456227">
        <w:t>)</w:t>
      </w:r>
      <w:r w:rsidR="008B4DF4">
        <w:t>)</w:t>
      </w:r>
      <w:r w:rsidR="00766D22">
        <w:t xml:space="preserve">.  </w:t>
      </w:r>
    </w:p>
    <w:p w14:paraId="620813B3" w14:textId="77777777" w:rsidR="00303C8B" w:rsidRDefault="00303C8B" w:rsidP="00303C8B">
      <w:pPr>
        <w:pStyle w:val="Heading1"/>
        <w:tabs>
          <w:tab w:val="clear" w:pos="810"/>
          <w:tab w:val="num" w:pos="720"/>
        </w:tabs>
        <w:ind w:left="720"/>
      </w:pPr>
      <w:r>
        <w:t>Qualitative Assessments</w:t>
      </w:r>
    </w:p>
    <w:p w14:paraId="6AE8B116" w14:textId="77777777" w:rsidR="00303C8B" w:rsidRPr="00303C8B" w:rsidRDefault="00303C8B" w:rsidP="00303C8B">
      <w:r>
        <w:t xml:space="preserve">If you are planning to provide a qualitative </w:t>
      </w:r>
      <w:r w:rsidR="00FC2120">
        <w:t xml:space="preserve">AAAQS or increment </w:t>
      </w:r>
      <w:r>
        <w:t>demonstration for any pollutant not described above, desc</w:t>
      </w:r>
      <w:r w:rsidR="00FC2120">
        <w:t xml:space="preserve">ribe your proposed approach here.  Use a more descriptive title, </w:t>
      </w:r>
      <w:r w:rsidR="005107D3">
        <w:t xml:space="preserve">exclude </w:t>
      </w:r>
      <w:r w:rsidR="00E54586">
        <w:t xml:space="preserve">any previous sections that are </w:t>
      </w:r>
      <w:r w:rsidR="00B2373F">
        <w:t>irrelevant</w:t>
      </w:r>
      <w:r w:rsidR="00FC2120">
        <w:t xml:space="preserve">, and revise the section numbering, if warranted.  </w:t>
      </w:r>
      <w:r w:rsidR="005107D3">
        <w:t xml:space="preserve">Exclude </w:t>
      </w:r>
      <w:r w:rsidR="00FC2120">
        <w:t xml:space="preserve">this section and revise the following section numbers if </w:t>
      </w:r>
      <w:r w:rsidR="005107D3">
        <w:t>qualitative assessments are</w:t>
      </w:r>
      <w:r w:rsidR="00FC2120">
        <w:t xml:space="preserve"> not applicable for your project. </w:t>
      </w:r>
    </w:p>
    <w:p w14:paraId="7BDE8AE1" w14:textId="77777777" w:rsidR="008A2DDD" w:rsidRDefault="00803E94" w:rsidP="004D61BE">
      <w:pPr>
        <w:pStyle w:val="Heading1"/>
        <w:tabs>
          <w:tab w:val="clear" w:pos="810"/>
          <w:tab w:val="num" w:pos="720"/>
        </w:tabs>
        <w:ind w:left="720"/>
      </w:pPr>
      <w:r>
        <w:lastRenderedPageBreak/>
        <w:t>Additional Impact Analyses</w:t>
      </w:r>
    </w:p>
    <w:p w14:paraId="2382DD8A" w14:textId="77777777" w:rsidR="00D343A7" w:rsidRDefault="00AF3EAE" w:rsidP="004D61BE">
      <w:pPr>
        <w:tabs>
          <w:tab w:val="left" w:pos="0"/>
        </w:tabs>
      </w:pPr>
      <w:r>
        <w:t>D</w:t>
      </w:r>
      <w:r w:rsidR="00274BD0">
        <w:t xml:space="preserve">escribe the approach you intend to use for meeting the </w:t>
      </w:r>
      <w:r w:rsidR="00357BD6">
        <w:t>additional impact analyses</w:t>
      </w:r>
      <w:r>
        <w:t xml:space="preserve"> required under </w:t>
      </w:r>
      <w:r w:rsidR="00274BD0">
        <w:t>40</w:t>
      </w:r>
      <w:r w:rsidR="00C4263E">
        <w:t> </w:t>
      </w:r>
      <w:r w:rsidR="00274BD0">
        <w:t>CFR</w:t>
      </w:r>
      <w:r w:rsidR="00C4263E">
        <w:t> </w:t>
      </w:r>
      <w:r w:rsidR="00274BD0">
        <w:t xml:space="preserve">52.21(o).  </w:t>
      </w:r>
      <w:r w:rsidR="00014D9A">
        <w:t xml:space="preserve">  </w:t>
      </w:r>
    </w:p>
    <w:p w14:paraId="6E79BE16" w14:textId="77777777" w:rsidR="00357BD6" w:rsidRDefault="00357BD6" w:rsidP="00357BD6">
      <w:pPr>
        <w:pStyle w:val="Heading2"/>
        <w:tabs>
          <w:tab w:val="clear" w:pos="576"/>
        </w:tabs>
        <w:ind w:left="1080" w:hanging="720"/>
      </w:pPr>
      <w:r>
        <w:t>Visibility, Soil and Vegetation Analysis</w:t>
      </w:r>
    </w:p>
    <w:p w14:paraId="4F7E52B8" w14:textId="77777777" w:rsidR="007A065A" w:rsidRDefault="00357BD6">
      <w:pPr>
        <w:ind w:left="360"/>
      </w:pPr>
      <w:r>
        <w:t>Describe your intended approach for the visibility, soil</w:t>
      </w:r>
      <w:r w:rsidR="00456227">
        <w:t>,</w:t>
      </w:r>
      <w:r>
        <w:t xml:space="preserve"> and vegetation assessments required under 40 CFR 52.21(o</w:t>
      </w:r>
      <w:proofErr w:type="gramStart"/>
      <w:r>
        <w:t>)(</w:t>
      </w:r>
      <w:proofErr w:type="gramEnd"/>
      <w:r>
        <w:t xml:space="preserve">1).  Please note that these assessments are required whether or not a Class I assessment has been requested under 40 CFR 52.21(p).  See the </w:t>
      </w:r>
      <w:r w:rsidRPr="00014D9A">
        <w:rPr>
          <w:i/>
        </w:rPr>
        <w:t>ADEC Modeling Review Procedures Manual</w:t>
      </w:r>
      <w:r>
        <w:t xml:space="preserve"> for an additional discussion regarding this topic.  The manual is posted on ADEC’s modeling web-page at: </w:t>
      </w:r>
      <w:hyperlink r:id="rId13" w:history="1">
        <w:r w:rsidRPr="00290D58">
          <w:rPr>
            <w:rStyle w:val="Hyperlink"/>
          </w:rPr>
          <w:t>http://dec.alaska.gov/air/ap/modeling.htm</w:t>
        </w:r>
      </w:hyperlink>
      <w:r>
        <w:t>.</w:t>
      </w:r>
    </w:p>
    <w:p w14:paraId="3C383915" w14:textId="77777777" w:rsidR="004272FB" w:rsidRDefault="00ED5ABB" w:rsidP="00ED1835">
      <w:pPr>
        <w:pStyle w:val="Heading2"/>
        <w:tabs>
          <w:tab w:val="clear" w:pos="576"/>
        </w:tabs>
        <w:ind w:left="1080" w:hanging="720"/>
      </w:pPr>
      <w:r>
        <w:t>Associated Growth Analysis</w:t>
      </w:r>
    </w:p>
    <w:p w14:paraId="53F2A51B" w14:textId="77777777" w:rsidR="00FC74C1" w:rsidRDefault="004272FB" w:rsidP="00ED1835">
      <w:pPr>
        <w:ind w:left="360"/>
      </w:pPr>
      <w:r>
        <w:t>40</w:t>
      </w:r>
      <w:r w:rsidR="00EC267C">
        <w:t> </w:t>
      </w:r>
      <w:r>
        <w:t>CFR</w:t>
      </w:r>
      <w:r w:rsidR="00EC267C">
        <w:t> </w:t>
      </w:r>
      <w:r>
        <w:t>52.21(o)(2) requires PSD applicants to assess the impacts from general commercial, residential, industrial</w:t>
      </w:r>
      <w:r w:rsidR="00456227">
        <w:t>,</w:t>
      </w:r>
      <w:r>
        <w:t xml:space="preserve"> and other growth associated with the source or modification.  Discuss whether </w:t>
      </w:r>
      <w:r w:rsidR="00ED5ABB">
        <w:t xml:space="preserve">there would be associated growth due to this project </w:t>
      </w:r>
      <w:r w:rsidR="0090259E">
        <w:t>and</w:t>
      </w:r>
      <w:r w:rsidR="00456227">
        <w:t>,</w:t>
      </w:r>
      <w:r w:rsidR="0090259E">
        <w:t xml:space="preserve"> if so, </w:t>
      </w:r>
      <w:r w:rsidR="00ED5ABB">
        <w:t>your proposed approach for assessing the air quality impact</w:t>
      </w:r>
      <w:r w:rsidR="00456227">
        <w:t>s</w:t>
      </w:r>
      <w:r>
        <w:t>.</w:t>
      </w:r>
    </w:p>
    <w:p w14:paraId="1EB4EBC8" w14:textId="77777777" w:rsidR="00962A86" w:rsidRDefault="00962A86" w:rsidP="00962A86">
      <w:pPr>
        <w:pStyle w:val="Heading2"/>
        <w:tabs>
          <w:tab w:val="clear" w:pos="576"/>
        </w:tabs>
        <w:ind w:left="1080" w:hanging="720"/>
      </w:pPr>
      <w:r>
        <w:t>Visibility Monitoring</w:t>
      </w:r>
    </w:p>
    <w:p w14:paraId="1DC60B82" w14:textId="77777777" w:rsidR="00962A86" w:rsidRDefault="008F21B7" w:rsidP="00962A86">
      <w:pPr>
        <w:ind w:left="360"/>
      </w:pPr>
      <w:r>
        <w:t xml:space="preserve">Visibility monitoring can be required under </w:t>
      </w:r>
      <w:r w:rsidR="00962A86">
        <w:t>40 CFR 52.21(o</w:t>
      </w:r>
      <w:proofErr w:type="gramStart"/>
      <w:r w:rsidR="00962A86">
        <w:t>)(</w:t>
      </w:r>
      <w:proofErr w:type="gramEnd"/>
      <w:r>
        <w:t>3</w:t>
      </w:r>
      <w:r w:rsidR="00962A86">
        <w:t>)</w:t>
      </w:r>
      <w:r>
        <w:t xml:space="preserve">.  If </w:t>
      </w:r>
      <w:r w:rsidR="00040956">
        <w:t>ADEC has previously stated that visibility monitoring will be required</w:t>
      </w:r>
      <w:r>
        <w:t xml:space="preserve">, you should note this requirement in your protocol, even if the monitoring approach has been </w:t>
      </w:r>
      <w:r w:rsidR="000E408F">
        <w:t xml:space="preserve">or will be </w:t>
      </w:r>
      <w:r>
        <w:t xml:space="preserve">addressed in a separate Quality Assurance Project Plan (QAPP).  </w:t>
      </w:r>
      <w:r w:rsidR="00B33581">
        <w:t>Do not include this sub</w:t>
      </w:r>
      <w:r w:rsidR="00456227">
        <w:t>-</w:t>
      </w:r>
      <w:r w:rsidR="00B33581">
        <w:t>section if visibility monitoring has not been requested</w:t>
      </w:r>
      <w:r w:rsidR="00456227">
        <w:t>,</w:t>
      </w:r>
      <w:r w:rsidR="00B33581">
        <w:t xml:space="preserve"> which is the typical case.   </w:t>
      </w:r>
    </w:p>
    <w:p w14:paraId="51B44860" w14:textId="77777777" w:rsidR="008675A0" w:rsidRDefault="008675A0" w:rsidP="00AA4932">
      <w:pPr>
        <w:pStyle w:val="Heading1"/>
        <w:tabs>
          <w:tab w:val="clear" w:pos="810"/>
          <w:tab w:val="num" w:pos="720"/>
        </w:tabs>
        <w:ind w:left="720"/>
      </w:pPr>
      <w:r>
        <w:t>Class I Analyses</w:t>
      </w:r>
    </w:p>
    <w:p w14:paraId="0C497607" w14:textId="3BE07A75" w:rsidR="008675A0" w:rsidRDefault="008D2241" w:rsidP="00AA4932">
      <w:r>
        <w:t>If the FLM requested a Class I assessment under 40</w:t>
      </w:r>
      <w:r w:rsidR="00C4263E">
        <w:t> </w:t>
      </w:r>
      <w:r>
        <w:t>CFR</w:t>
      </w:r>
      <w:r w:rsidR="00C4263E">
        <w:t> </w:t>
      </w:r>
      <w:r>
        <w:t>52.21(p), describe your approach for providing th</w:t>
      </w:r>
      <w:r w:rsidR="00456227">
        <w:t>e</w:t>
      </w:r>
      <w:r>
        <w:t xml:space="preserve"> assessment in this section.  If you do not yet know whether </w:t>
      </w:r>
      <w:r w:rsidR="00456227">
        <w:t xml:space="preserve">a </w:t>
      </w:r>
      <w:r>
        <w:t>Class I assessment will be requested, provide the distance to the nearest Class I areas in k</w:t>
      </w:r>
      <w:r w:rsidR="009E6F8B">
        <w:t>m</w:t>
      </w:r>
      <w:r>
        <w:t xml:space="preserve">.  If the distance is </w:t>
      </w:r>
      <w:r w:rsidR="00327003">
        <w:t xml:space="preserve">greater than </w:t>
      </w:r>
      <w:r>
        <w:t xml:space="preserve">50 </w:t>
      </w:r>
      <w:r w:rsidR="00A72DA6">
        <w:t>km</w:t>
      </w:r>
      <w:r>
        <w:t xml:space="preserve">, provide the “Q/d” information requested in Section 3.2 of the </w:t>
      </w:r>
      <w:r w:rsidRPr="008D2241">
        <w:rPr>
          <w:i/>
        </w:rPr>
        <w:t>Federal Land Managers’ Air Quality Related Values Work Group (FLAG):  Phase I Report – Revised (2010)</w:t>
      </w:r>
      <w:r>
        <w:t xml:space="preserve">.  </w:t>
      </w:r>
    </w:p>
    <w:p w14:paraId="79419446" w14:textId="77777777" w:rsidR="00451DA5" w:rsidRPr="002E0E38" w:rsidRDefault="00451DA5" w:rsidP="00ED1835">
      <w:pPr>
        <w:pStyle w:val="Heading1"/>
        <w:tabs>
          <w:tab w:val="clear" w:pos="810"/>
        </w:tabs>
        <w:ind w:left="720"/>
        <w:rPr>
          <w:rFonts w:cs="Times New Roman"/>
        </w:rPr>
      </w:pPr>
      <w:r w:rsidRPr="002E0E38">
        <w:rPr>
          <w:rFonts w:cs="Times New Roman"/>
        </w:rPr>
        <w:t>References</w:t>
      </w:r>
    </w:p>
    <w:p w14:paraId="63E2484C" w14:textId="77777777" w:rsidR="00794E0D" w:rsidRDefault="00451DA5" w:rsidP="0099146A">
      <w:pPr>
        <w:rPr>
          <w:color w:val="000000"/>
          <w:szCs w:val="22"/>
        </w:rPr>
      </w:pPr>
      <w:r>
        <w:rPr>
          <w:color w:val="000000"/>
          <w:szCs w:val="22"/>
        </w:rPr>
        <w:t>If peer-reviewed literature, user’s manuals, or guidance documents are referenced in the protocol, provide appropriate citations.</w:t>
      </w:r>
    </w:p>
    <w:p w14:paraId="7AFC8A03" w14:textId="77777777" w:rsidR="00D64957" w:rsidRPr="00FB5C2F" w:rsidRDefault="00D64957" w:rsidP="0099146A">
      <w:pPr>
        <w:rPr>
          <w:color w:val="000000"/>
          <w:szCs w:val="22"/>
        </w:rPr>
      </w:pPr>
    </w:p>
    <w:sectPr w:rsidR="00D64957" w:rsidRPr="00FB5C2F" w:rsidSect="00420F72">
      <w:headerReference w:type="default" r:id="rId14"/>
      <w:footerReference w:type="default" r:id="rId15"/>
      <w:headerReference w:type="first" r:id="rId16"/>
      <w:footerReference w:type="first" r:id="rId17"/>
      <w:pgSz w:w="12240" w:h="15840" w:code="1"/>
      <w:pgMar w:top="1152" w:right="1440" w:bottom="1440" w:left="1440" w:header="720"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A7B37" w14:textId="77777777" w:rsidR="00E931B9" w:rsidRDefault="00E931B9" w:rsidP="00B21D19">
      <w:r>
        <w:separator/>
      </w:r>
    </w:p>
  </w:endnote>
  <w:endnote w:type="continuationSeparator" w:id="0">
    <w:p w14:paraId="7650A2D3" w14:textId="77777777" w:rsidR="00E931B9" w:rsidRDefault="00E931B9" w:rsidP="00B2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SOCPEUR">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1795E" w14:textId="50CAF25F" w:rsidR="00270BA8" w:rsidRDefault="00270BA8" w:rsidP="005B4023">
    <w:pPr>
      <w:pStyle w:val="Footer"/>
      <w:pBdr>
        <w:top w:val="thinThickSmallGap" w:sz="24" w:space="0" w:color="622423" w:themeColor="accent2" w:themeShade="7F"/>
      </w:pBdr>
      <w:spacing w:before="0" w:after="0"/>
      <w:rPr>
        <w:rFonts w:ascii="Arial" w:eastAsiaTheme="majorEastAsia" w:hAnsi="Arial" w:cs="Arial"/>
        <w:b/>
        <w:bCs/>
        <w:iCs/>
        <w:snapToGrid w:val="0"/>
        <w:color w:val="000000" w:themeColor="text1"/>
        <w:sz w:val="18"/>
        <w:szCs w:val="18"/>
      </w:rPr>
    </w:pPr>
    <w:r>
      <w:rPr>
        <w:rFonts w:ascii="Arial" w:eastAsiaTheme="majorEastAsia" w:hAnsi="Arial" w:cs="Arial"/>
        <w:b/>
        <w:bCs/>
        <w:iCs/>
        <w:snapToGrid w:val="0"/>
        <w:color w:val="000000" w:themeColor="text1"/>
        <w:sz w:val="18"/>
        <w:szCs w:val="18"/>
      </w:rPr>
      <w:t xml:space="preserve">VERSION </w:t>
    </w:r>
    <w:r w:rsidRPr="00634D26">
      <w:rPr>
        <w:rFonts w:ascii="Arial" w:eastAsiaTheme="majorEastAsia" w:hAnsi="Arial" w:cs="Arial"/>
        <w:b/>
        <w:bCs/>
        <w:iCs/>
        <w:snapToGrid w:val="0"/>
        <w:color w:val="000000" w:themeColor="text1"/>
        <w:sz w:val="18"/>
        <w:szCs w:val="18"/>
      </w:rPr>
      <w:t>1.</w:t>
    </w:r>
    <w:r>
      <w:rPr>
        <w:rFonts w:ascii="Arial" w:eastAsiaTheme="majorEastAsia" w:hAnsi="Arial" w:cs="Arial"/>
        <w:b/>
        <w:bCs/>
        <w:iCs/>
        <w:snapToGrid w:val="0"/>
        <w:color w:val="000000" w:themeColor="text1"/>
        <w:sz w:val="18"/>
        <w:szCs w:val="18"/>
      </w:rPr>
      <w:t>6</w:t>
    </w:r>
    <w:r>
      <w:rPr>
        <w:rFonts w:ascii="Arial" w:eastAsiaTheme="majorEastAsia" w:hAnsi="Arial" w:cs="Arial"/>
        <w:b/>
        <w:bCs/>
        <w:iCs/>
        <w:snapToGrid w:val="0"/>
        <w:color w:val="000000" w:themeColor="text1"/>
        <w:sz w:val="18"/>
        <w:szCs w:val="18"/>
      </w:rPr>
      <w:tab/>
    </w:r>
    <w:r>
      <w:rPr>
        <w:rFonts w:ascii="Arial" w:eastAsiaTheme="majorEastAsia" w:hAnsi="Arial" w:cs="Arial"/>
        <w:b/>
        <w:bCs/>
        <w:iCs/>
        <w:snapToGrid w:val="0"/>
        <w:color w:val="000000" w:themeColor="text1"/>
        <w:sz w:val="18"/>
        <w:szCs w:val="18"/>
      </w:rPr>
      <w:tab/>
    </w:r>
    <w:sdt>
      <w:sdtPr>
        <w:id w:val="205069726"/>
        <w:docPartObj>
          <w:docPartGallery w:val="Page Numbers (Top of Page)"/>
          <w:docPartUnique/>
        </w:docPartObj>
      </w:sdtPr>
      <w:sdtEndPr>
        <w:rPr>
          <w:rFonts w:ascii="Arial" w:hAnsi="Arial" w:cs="Arial"/>
          <w:sz w:val="18"/>
          <w:szCs w:val="18"/>
        </w:rPr>
      </w:sdtEndPr>
      <w:sdtContent>
        <w:r w:rsidRPr="00796376">
          <w:rPr>
            <w:rFonts w:ascii="Arial" w:hAnsi="Arial" w:cs="Arial"/>
            <w:sz w:val="18"/>
            <w:szCs w:val="18"/>
          </w:rPr>
          <w:t xml:space="preserve">Page </w:t>
        </w:r>
        <w:r w:rsidRPr="00796376">
          <w:rPr>
            <w:rFonts w:ascii="Arial" w:hAnsi="Arial" w:cs="Arial"/>
            <w:sz w:val="18"/>
            <w:szCs w:val="18"/>
          </w:rPr>
          <w:fldChar w:fldCharType="begin"/>
        </w:r>
        <w:r w:rsidRPr="00796376">
          <w:rPr>
            <w:rFonts w:ascii="Arial" w:hAnsi="Arial" w:cs="Arial"/>
            <w:sz w:val="18"/>
            <w:szCs w:val="18"/>
          </w:rPr>
          <w:instrText xml:space="preserve"> PAGE </w:instrText>
        </w:r>
        <w:r w:rsidRPr="00796376">
          <w:rPr>
            <w:rFonts w:ascii="Arial" w:hAnsi="Arial" w:cs="Arial"/>
            <w:sz w:val="18"/>
            <w:szCs w:val="18"/>
          </w:rPr>
          <w:fldChar w:fldCharType="separate"/>
        </w:r>
        <w:r w:rsidR="007D6B68">
          <w:rPr>
            <w:rFonts w:ascii="Arial" w:hAnsi="Arial" w:cs="Arial"/>
            <w:noProof/>
            <w:sz w:val="18"/>
            <w:szCs w:val="18"/>
          </w:rPr>
          <w:t>13</w:t>
        </w:r>
        <w:r w:rsidRPr="00796376">
          <w:rPr>
            <w:rFonts w:ascii="Arial" w:hAnsi="Arial" w:cs="Arial"/>
            <w:sz w:val="18"/>
            <w:szCs w:val="18"/>
          </w:rPr>
          <w:fldChar w:fldCharType="end"/>
        </w:r>
        <w:r w:rsidRPr="00796376">
          <w:rPr>
            <w:rFonts w:ascii="Arial" w:hAnsi="Arial" w:cs="Arial"/>
            <w:sz w:val="18"/>
            <w:szCs w:val="18"/>
          </w:rPr>
          <w:t xml:space="preserve"> of </w:t>
        </w:r>
        <w:r w:rsidRPr="00796376">
          <w:rPr>
            <w:rFonts w:ascii="Arial" w:hAnsi="Arial" w:cs="Arial"/>
            <w:sz w:val="18"/>
            <w:szCs w:val="18"/>
          </w:rPr>
          <w:fldChar w:fldCharType="begin"/>
        </w:r>
        <w:r w:rsidRPr="00796376">
          <w:rPr>
            <w:rFonts w:ascii="Arial" w:hAnsi="Arial" w:cs="Arial"/>
            <w:sz w:val="18"/>
            <w:szCs w:val="18"/>
          </w:rPr>
          <w:instrText xml:space="preserve"> NUMPAGES  </w:instrText>
        </w:r>
        <w:r w:rsidRPr="00796376">
          <w:rPr>
            <w:rFonts w:ascii="Arial" w:hAnsi="Arial" w:cs="Arial"/>
            <w:sz w:val="18"/>
            <w:szCs w:val="18"/>
          </w:rPr>
          <w:fldChar w:fldCharType="separate"/>
        </w:r>
        <w:r w:rsidR="007D6B68">
          <w:rPr>
            <w:rFonts w:ascii="Arial" w:hAnsi="Arial" w:cs="Arial"/>
            <w:noProof/>
            <w:sz w:val="18"/>
            <w:szCs w:val="18"/>
          </w:rPr>
          <w:t>13</w:t>
        </w:r>
        <w:r w:rsidRPr="00796376">
          <w:rPr>
            <w:rFonts w:ascii="Arial" w:hAnsi="Arial" w:cs="Arial"/>
            <w:sz w:val="18"/>
            <w:szCs w:val="18"/>
          </w:rPr>
          <w:fldChar w:fldCharType="end"/>
        </w:r>
      </w:sdtContent>
    </w:sdt>
  </w:p>
  <w:p w14:paraId="5BD9C18C" w14:textId="5D847484" w:rsidR="00270BA8" w:rsidRPr="008C0499" w:rsidRDefault="00270BA8" w:rsidP="003F7716">
    <w:pPr>
      <w:pStyle w:val="Footer"/>
      <w:pBdr>
        <w:top w:val="thinThickSmallGap" w:sz="24" w:space="0" w:color="622423" w:themeColor="accent2" w:themeShade="7F"/>
      </w:pBdr>
      <w:spacing w:before="0" w:after="0"/>
      <w:rPr>
        <w:rFonts w:ascii="Arial" w:eastAsiaTheme="majorEastAsia" w:hAnsi="Arial" w:cs="Arial"/>
        <w:b/>
        <w:bCs/>
        <w:iCs/>
        <w:snapToGrid w:val="0"/>
        <w:color w:val="000000" w:themeColor="text1"/>
        <w:sz w:val="18"/>
        <w:szCs w:val="18"/>
      </w:rPr>
    </w:pPr>
    <w:r>
      <w:rPr>
        <w:rFonts w:ascii="Arial" w:hAnsi="Arial" w:cs="Arial"/>
        <w:b/>
        <w:color w:val="000000" w:themeColor="text1"/>
        <w:sz w:val="18"/>
        <w:szCs w:val="18"/>
      </w:rPr>
      <w:t xml:space="preserve">April </w:t>
    </w:r>
    <w:r w:rsidR="002F3F6E">
      <w:rPr>
        <w:rFonts w:ascii="Arial" w:hAnsi="Arial" w:cs="Arial"/>
        <w:b/>
        <w:color w:val="000000" w:themeColor="text1"/>
        <w:sz w:val="18"/>
        <w:szCs w:val="18"/>
      </w:rPr>
      <w:t>19</w:t>
    </w:r>
    <w:r>
      <w:rPr>
        <w:rFonts w:ascii="Arial" w:hAnsi="Arial" w:cs="Arial"/>
        <w:b/>
        <w:color w:val="000000" w:themeColor="text1"/>
        <w:sz w:val="18"/>
        <w:szCs w:val="18"/>
      </w:rPr>
      <w:t>, 2018</w:t>
    </w:r>
    <w:r>
      <w:rPr>
        <w:rFonts w:ascii="Arial" w:eastAsiaTheme="majorEastAsia" w:hAnsi="Arial" w:cs="Arial"/>
        <w:b/>
        <w:bCs/>
        <w:iCs/>
        <w:snapToGrid w:val="0"/>
        <w:color w:val="000000" w:themeColor="text1"/>
        <w:sz w:val="18"/>
        <w:szCs w:val="18"/>
      </w:rPr>
      <w:tab/>
    </w:r>
    <w:r>
      <w:rPr>
        <w:rFonts w:ascii="Arial" w:eastAsiaTheme="majorEastAsia" w:hAnsi="Arial" w:cs="Arial"/>
        <w:b/>
        <w:bCs/>
        <w:iCs/>
        <w:snapToGrid w:val="0"/>
        <w:color w:val="000000" w:themeColor="text1"/>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D37A2" w14:textId="03D71FCB" w:rsidR="00270BA8" w:rsidRDefault="00270BA8" w:rsidP="0037261E">
    <w:pPr>
      <w:pStyle w:val="Footer"/>
      <w:pBdr>
        <w:top w:val="thinThickSmallGap" w:sz="24" w:space="0" w:color="622423" w:themeColor="accent2" w:themeShade="7F"/>
      </w:pBdr>
      <w:spacing w:before="0" w:after="0"/>
      <w:rPr>
        <w:rFonts w:ascii="Arial" w:eastAsiaTheme="majorEastAsia" w:hAnsi="Arial" w:cs="Arial"/>
        <w:b/>
        <w:bCs/>
        <w:iCs/>
        <w:snapToGrid w:val="0"/>
        <w:color w:val="000000" w:themeColor="text1"/>
        <w:sz w:val="18"/>
        <w:szCs w:val="18"/>
      </w:rPr>
    </w:pPr>
    <w:r>
      <w:rPr>
        <w:rFonts w:ascii="Arial" w:eastAsiaTheme="majorEastAsia" w:hAnsi="Arial" w:cs="Arial"/>
        <w:b/>
        <w:bCs/>
        <w:iCs/>
        <w:snapToGrid w:val="0"/>
        <w:color w:val="000000" w:themeColor="text1"/>
        <w:sz w:val="18"/>
        <w:szCs w:val="18"/>
      </w:rPr>
      <w:t xml:space="preserve">VERSION </w:t>
    </w:r>
    <w:r w:rsidRPr="00634D26">
      <w:rPr>
        <w:rFonts w:ascii="Arial" w:eastAsiaTheme="majorEastAsia" w:hAnsi="Arial" w:cs="Arial"/>
        <w:b/>
        <w:bCs/>
        <w:iCs/>
        <w:snapToGrid w:val="0"/>
        <w:color w:val="000000" w:themeColor="text1"/>
        <w:sz w:val="18"/>
        <w:szCs w:val="18"/>
      </w:rPr>
      <w:t>1.</w:t>
    </w:r>
    <w:r>
      <w:rPr>
        <w:rFonts w:ascii="Arial" w:eastAsiaTheme="majorEastAsia" w:hAnsi="Arial" w:cs="Arial"/>
        <w:b/>
        <w:bCs/>
        <w:iCs/>
        <w:snapToGrid w:val="0"/>
        <w:color w:val="000000" w:themeColor="text1"/>
        <w:sz w:val="18"/>
        <w:szCs w:val="18"/>
      </w:rPr>
      <w:t>6</w:t>
    </w:r>
    <w:r>
      <w:rPr>
        <w:rFonts w:ascii="Arial" w:eastAsiaTheme="majorEastAsia" w:hAnsi="Arial" w:cs="Arial"/>
        <w:b/>
        <w:bCs/>
        <w:iCs/>
        <w:snapToGrid w:val="0"/>
        <w:color w:val="000000" w:themeColor="text1"/>
        <w:sz w:val="18"/>
        <w:szCs w:val="18"/>
      </w:rPr>
      <w:tab/>
    </w:r>
    <w:r>
      <w:rPr>
        <w:rFonts w:ascii="Arial" w:eastAsiaTheme="majorEastAsia" w:hAnsi="Arial" w:cs="Arial"/>
        <w:b/>
        <w:bCs/>
        <w:iCs/>
        <w:snapToGrid w:val="0"/>
        <w:color w:val="000000" w:themeColor="text1"/>
        <w:sz w:val="18"/>
        <w:szCs w:val="18"/>
      </w:rPr>
      <w:tab/>
    </w:r>
    <w:sdt>
      <w:sdtPr>
        <w:id w:val="27374852"/>
        <w:docPartObj>
          <w:docPartGallery w:val="Page Numbers (Top of Page)"/>
          <w:docPartUnique/>
        </w:docPartObj>
      </w:sdtPr>
      <w:sdtEndPr>
        <w:rPr>
          <w:rFonts w:ascii="Arial" w:hAnsi="Arial" w:cs="Arial"/>
          <w:sz w:val="18"/>
          <w:szCs w:val="18"/>
        </w:rPr>
      </w:sdtEndPr>
      <w:sdtContent>
        <w:r w:rsidRPr="00796376">
          <w:rPr>
            <w:rFonts w:ascii="Arial" w:hAnsi="Arial" w:cs="Arial"/>
            <w:sz w:val="18"/>
            <w:szCs w:val="18"/>
          </w:rPr>
          <w:t xml:space="preserve">Page </w:t>
        </w:r>
        <w:r w:rsidRPr="00796376">
          <w:rPr>
            <w:rFonts w:ascii="Arial" w:hAnsi="Arial" w:cs="Arial"/>
            <w:sz w:val="18"/>
            <w:szCs w:val="18"/>
          </w:rPr>
          <w:fldChar w:fldCharType="begin"/>
        </w:r>
        <w:r w:rsidRPr="00796376">
          <w:rPr>
            <w:rFonts w:ascii="Arial" w:hAnsi="Arial" w:cs="Arial"/>
            <w:sz w:val="18"/>
            <w:szCs w:val="18"/>
          </w:rPr>
          <w:instrText xml:space="preserve"> PAGE </w:instrText>
        </w:r>
        <w:r w:rsidRPr="00796376">
          <w:rPr>
            <w:rFonts w:ascii="Arial" w:hAnsi="Arial" w:cs="Arial"/>
            <w:sz w:val="18"/>
            <w:szCs w:val="18"/>
          </w:rPr>
          <w:fldChar w:fldCharType="separate"/>
        </w:r>
        <w:r w:rsidR="007D6B68">
          <w:rPr>
            <w:rFonts w:ascii="Arial" w:hAnsi="Arial" w:cs="Arial"/>
            <w:noProof/>
            <w:sz w:val="18"/>
            <w:szCs w:val="18"/>
          </w:rPr>
          <w:t>1</w:t>
        </w:r>
        <w:r w:rsidRPr="00796376">
          <w:rPr>
            <w:rFonts w:ascii="Arial" w:hAnsi="Arial" w:cs="Arial"/>
            <w:sz w:val="18"/>
            <w:szCs w:val="18"/>
          </w:rPr>
          <w:fldChar w:fldCharType="end"/>
        </w:r>
        <w:r w:rsidRPr="00796376">
          <w:rPr>
            <w:rFonts w:ascii="Arial" w:hAnsi="Arial" w:cs="Arial"/>
            <w:sz w:val="18"/>
            <w:szCs w:val="18"/>
          </w:rPr>
          <w:t xml:space="preserve"> of </w:t>
        </w:r>
        <w:r w:rsidRPr="00796376">
          <w:rPr>
            <w:rFonts w:ascii="Arial" w:hAnsi="Arial" w:cs="Arial"/>
            <w:sz w:val="18"/>
            <w:szCs w:val="18"/>
          </w:rPr>
          <w:fldChar w:fldCharType="begin"/>
        </w:r>
        <w:r w:rsidRPr="00796376">
          <w:rPr>
            <w:rFonts w:ascii="Arial" w:hAnsi="Arial" w:cs="Arial"/>
            <w:sz w:val="18"/>
            <w:szCs w:val="18"/>
          </w:rPr>
          <w:instrText xml:space="preserve"> NUMPAGES  </w:instrText>
        </w:r>
        <w:r w:rsidRPr="00796376">
          <w:rPr>
            <w:rFonts w:ascii="Arial" w:hAnsi="Arial" w:cs="Arial"/>
            <w:sz w:val="18"/>
            <w:szCs w:val="18"/>
          </w:rPr>
          <w:fldChar w:fldCharType="separate"/>
        </w:r>
        <w:r w:rsidR="007D6B68">
          <w:rPr>
            <w:rFonts w:ascii="Arial" w:hAnsi="Arial" w:cs="Arial"/>
            <w:noProof/>
            <w:sz w:val="18"/>
            <w:szCs w:val="18"/>
          </w:rPr>
          <w:t>13</w:t>
        </w:r>
        <w:r w:rsidRPr="00796376">
          <w:rPr>
            <w:rFonts w:ascii="Arial" w:hAnsi="Arial" w:cs="Arial"/>
            <w:sz w:val="18"/>
            <w:szCs w:val="18"/>
          </w:rPr>
          <w:fldChar w:fldCharType="end"/>
        </w:r>
      </w:sdtContent>
    </w:sdt>
  </w:p>
  <w:p w14:paraId="160C04B1" w14:textId="3EF000FC" w:rsidR="00270BA8" w:rsidRDefault="00270BA8" w:rsidP="0037261E">
    <w:pPr>
      <w:pStyle w:val="Footer"/>
      <w:pBdr>
        <w:top w:val="thinThickSmallGap" w:sz="24" w:space="0" w:color="622423" w:themeColor="accent2" w:themeShade="7F"/>
      </w:pBdr>
      <w:spacing w:before="0" w:after="0"/>
    </w:pPr>
    <w:r>
      <w:rPr>
        <w:rFonts w:ascii="Arial" w:hAnsi="Arial" w:cs="Arial"/>
        <w:b/>
        <w:color w:val="000000" w:themeColor="text1"/>
        <w:sz w:val="18"/>
        <w:szCs w:val="18"/>
      </w:rPr>
      <w:t xml:space="preserve">April </w:t>
    </w:r>
    <w:r w:rsidR="002F3F6E">
      <w:rPr>
        <w:rFonts w:ascii="Arial" w:hAnsi="Arial" w:cs="Arial"/>
        <w:b/>
        <w:color w:val="000000" w:themeColor="text1"/>
        <w:sz w:val="18"/>
        <w:szCs w:val="18"/>
      </w:rPr>
      <w:t>19</w:t>
    </w:r>
    <w:r>
      <w:rPr>
        <w:rFonts w:ascii="Arial" w:hAnsi="Arial" w:cs="Arial"/>
        <w:b/>
        <w:color w:val="000000" w:themeColor="text1"/>
        <w:sz w:val="18"/>
        <w:szCs w:val="18"/>
      </w:rPr>
      <w:t>, 2018</w:t>
    </w:r>
    <w:r>
      <w:rPr>
        <w:rFonts w:ascii="Arial" w:eastAsiaTheme="majorEastAsia" w:hAnsi="Arial" w:cs="Arial"/>
        <w:b/>
        <w:bCs/>
        <w:iCs/>
        <w:snapToGrid w:val="0"/>
        <w:color w:val="000000" w:themeColor="text1"/>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08A73" w14:textId="77777777" w:rsidR="00E931B9" w:rsidRDefault="00E931B9" w:rsidP="00FA04D0">
      <w:pPr>
        <w:spacing w:after="0"/>
      </w:pPr>
      <w:r>
        <w:separator/>
      </w:r>
    </w:p>
  </w:footnote>
  <w:footnote w:type="continuationSeparator" w:id="0">
    <w:p w14:paraId="2CE593FE" w14:textId="77777777" w:rsidR="00E931B9" w:rsidRDefault="00E931B9" w:rsidP="00B21D19">
      <w:r>
        <w:continuationSeparator/>
      </w:r>
    </w:p>
  </w:footnote>
  <w:footnote w:id="1">
    <w:p w14:paraId="41A857D2" w14:textId="388C4BB5" w:rsidR="00270BA8" w:rsidRDefault="00270BA8" w:rsidP="00C16DB1">
      <w:pPr>
        <w:pStyle w:val="FootnoteText"/>
        <w:ind w:left="180" w:hanging="180"/>
      </w:pPr>
      <w:r>
        <w:rPr>
          <w:rStyle w:val="FootnoteReference"/>
        </w:rPr>
        <w:footnoteRef/>
      </w:r>
      <w:r>
        <w:t xml:space="preserve">  ADEC has not yet adopted EPA’s </w:t>
      </w:r>
      <w:r>
        <w:t xml:space="preserve">December 2016 revision to the Guideline, which was published in the Federal Register on January 17, 2017 (82 FR 5182). </w:t>
      </w:r>
      <w:r>
        <w:t>All references to the Guideline therefore regard the 2005 version, adopted by reference under 18 AAC 50.040(f).</w:t>
      </w:r>
    </w:p>
  </w:footnote>
  <w:footnote w:id="2">
    <w:p w14:paraId="1B963777" w14:textId="77777777" w:rsidR="00270BA8" w:rsidRDefault="00270BA8" w:rsidP="006149BB">
      <w:pPr>
        <w:pStyle w:val="FootnoteText"/>
        <w:spacing w:after="120"/>
      </w:pPr>
      <w:r>
        <w:rPr>
          <w:rStyle w:val="FootnoteReference"/>
        </w:rPr>
        <w:footnoteRef/>
      </w:r>
      <w:r w:rsidRPr="00BC3A91">
        <w:rPr>
          <w:sz w:val="18"/>
          <w:szCs w:val="18"/>
        </w:rPr>
        <w:t xml:space="preserve"> </w:t>
      </w:r>
      <w:hyperlink r:id="rId1" w:history="1">
        <w:r w:rsidRPr="00BC3A91">
          <w:rPr>
            <w:rStyle w:val="Hyperlink"/>
            <w:sz w:val="18"/>
            <w:szCs w:val="18"/>
          </w:rPr>
          <w:t>http://www.epa.gov/ttn/scram/reports/Haul_Road_Workgroup-Final_Report_Package-20120302.pdf</w:t>
        </w:r>
      </w:hyperlink>
    </w:p>
  </w:footnote>
  <w:footnote w:id="3">
    <w:p w14:paraId="167A02BD" w14:textId="1319A4AC" w:rsidR="00270BA8" w:rsidRDefault="00270BA8">
      <w:pPr>
        <w:pStyle w:val="FootnoteText"/>
      </w:pPr>
      <w:r>
        <w:rPr>
          <w:rStyle w:val="FootnoteReference"/>
        </w:rPr>
        <w:footnoteRef/>
      </w:r>
      <w:r>
        <w:t xml:space="preserve">  In January 2013, the District of Columbia Circuit Court of Appeals vacated the PM-2.5 SMC.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236AF" w14:textId="77777777" w:rsidR="00270BA8" w:rsidRPr="003859D6" w:rsidRDefault="00270BA8" w:rsidP="00177855">
    <w:pPr>
      <w:pStyle w:val="Header"/>
      <w:pBdr>
        <w:bottom w:val="single" w:sz="4" w:space="1" w:color="632423"/>
      </w:pBdr>
      <w:spacing w:before="0" w:after="0"/>
      <w:rPr>
        <w:rFonts w:ascii="Arial" w:eastAsiaTheme="majorEastAsia" w:hAnsi="Arial" w:cs="Arial"/>
        <w:b/>
        <w:bCs/>
        <w:iCs/>
        <w:snapToGrid w:val="0"/>
        <w:color w:val="000000" w:themeColor="text1"/>
        <w:sz w:val="18"/>
        <w:szCs w:val="18"/>
      </w:rPr>
    </w:pPr>
    <w:r w:rsidRPr="00634D26">
      <w:rPr>
        <w:rFonts w:ascii="Arial" w:eastAsiaTheme="majorEastAsia" w:hAnsi="Arial" w:cs="Arial"/>
        <w:b/>
        <w:bCs/>
        <w:iCs/>
        <w:snapToGrid w:val="0"/>
        <w:color w:val="000000" w:themeColor="text1"/>
        <w:sz w:val="18"/>
        <w:szCs w:val="18"/>
      </w:rPr>
      <w:t xml:space="preserve">AIR QUALITY MODELING PROTOCOL </w:t>
    </w:r>
    <w:r>
      <w:rPr>
        <w:rFonts w:ascii="Arial" w:eastAsiaTheme="majorEastAsia" w:hAnsi="Arial" w:cs="Arial"/>
        <w:b/>
        <w:bCs/>
        <w:iCs/>
        <w:snapToGrid w:val="0"/>
        <w:color w:val="000000" w:themeColor="text1"/>
        <w:sz w:val="18"/>
        <w:szCs w:val="18"/>
      </w:rPr>
      <w:t>OUTLINE – PSD PERMIT APPLICATIONS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24" w:space="0" w:color="000000"/>
        <w:left w:val="single" w:sz="24" w:space="0" w:color="000000"/>
        <w:bottom w:val="single" w:sz="2" w:space="0" w:color="000000"/>
        <w:right w:val="single" w:sz="2" w:space="0" w:color="000000"/>
      </w:tblBorders>
      <w:tblLayout w:type="fixed"/>
      <w:tblCellMar>
        <w:left w:w="144" w:type="dxa"/>
        <w:right w:w="144" w:type="dxa"/>
      </w:tblCellMar>
      <w:tblLook w:val="0000" w:firstRow="0" w:lastRow="0" w:firstColumn="0" w:lastColumn="0" w:noHBand="0" w:noVBand="0"/>
    </w:tblPr>
    <w:tblGrid>
      <w:gridCol w:w="9360"/>
      <w:gridCol w:w="938"/>
    </w:tblGrid>
    <w:tr w:rsidR="00270BA8" w:rsidRPr="00DF16AF" w14:paraId="4699A92A" w14:textId="77777777" w:rsidTr="00D64957">
      <w:trPr>
        <w:cantSplit/>
        <w:trHeight w:val="1560"/>
        <w:jc w:val="center"/>
      </w:trPr>
      <w:tc>
        <w:tcPr>
          <w:tcW w:w="9360" w:type="dxa"/>
        </w:tcPr>
        <w:p w14:paraId="5BA17A3C" w14:textId="77777777" w:rsidR="00270BA8" w:rsidRPr="00DF16AF" w:rsidRDefault="00270BA8" w:rsidP="002B6D1D">
          <w:pPr>
            <w:spacing w:before="0" w:after="0"/>
            <w:jc w:val="center"/>
            <w:rPr>
              <w:b/>
              <w:sz w:val="28"/>
            </w:rPr>
          </w:pPr>
          <w:r w:rsidRPr="00DF16AF">
            <w:rPr>
              <w:b/>
              <w:sz w:val="28"/>
            </w:rPr>
            <w:t>Alaska Department of Environmental Conservation</w:t>
          </w:r>
        </w:p>
        <w:p w14:paraId="5CDB2CA2" w14:textId="77777777" w:rsidR="00270BA8" w:rsidRPr="00DF16AF" w:rsidRDefault="00270BA8" w:rsidP="002B6D1D">
          <w:pPr>
            <w:spacing w:before="0" w:after="0"/>
            <w:jc w:val="center"/>
            <w:rPr>
              <w:b/>
              <w:sz w:val="28"/>
            </w:rPr>
          </w:pPr>
        </w:p>
        <w:p w14:paraId="5F4C1EB6" w14:textId="77777777" w:rsidR="00270BA8" w:rsidRPr="00DF16AF" w:rsidRDefault="00270BA8" w:rsidP="002B6D1D">
          <w:pPr>
            <w:spacing w:before="0" w:after="0" w:line="271" w:lineRule="auto"/>
            <w:jc w:val="center"/>
            <w:outlineLvl w:val="5"/>
            <w:rPr>
              <w:rFonts w:asciiTheme="majorHAnsi" w:eastAsiaTheme="majorEastAsia" w:hAnsiTheme="majorHAnsi" w:cstheme="majorBidi"/>
              <w:b/>
              <w:bCs/>
              <w:iCs/>
              <w:snapToGrid w:val="0"/>
              <w:color w:val="000000" w:themeColor="text1"/>
              <w:sz w:val="32"/>
            </w:rPr>
          </w:pPr>
          <w:r w:rsidRPr="00DF16AF">
            <w:rPr>
              <w:rFonts w:asciiTheme="majorHAnsi" w:eastAsiaTheme="majorEastAsia" w:hAnsiTheme="majorHAnsi" w:cstheme="majorBidi"/>
              <w:b/>
              <w:bCs/>
              <w:iCs/>
              <w:snapToGrid w:val="0"/>
              <w:color w:val="000000" w:themeColor="text1"/>
              <w:sz w:val="32"/>
            </w:rPr>
            <w:t>AIR QUALITY MODEL</w:t>
          </w:r>
          <w:r>
            <w:rPr>
              <w:rFonts w:asciiTheme="majorHAnsi" w:eastAsiaTheme="majorEastAsia" w:hAnsiTheme="majorHAnsi" w:cstheme="majorBidi"/>
              <w:b/>
              <w:bCs/>
              <w:iCs/>
              <w:snapToGrid w:val="0"/>
              <w:color w:val="000000" w:themeColor="text1"/>
              <w:sz w:val="32"/>
            </w:rPr>
            <w:t>ING PROTOCOL</w:t>
          </w:r>
          <w:r w:rsidRPr="00DF16AF">
            <w:rPr>
              <w:rFonts w:asciiTheme="majorHAnsi" w:eastAsiaTheme="majorEastAsia" w:hAnsiTheme="majorHAnsi" w:cstheme="majorBidi"/>
              <w:b/>
              <w:bCs/>
              <w:iCs/>
              <w:snapToGrid w:val="0"/>
              <w:color w:val="000000" w:themeColor="text1"/>
              <w:sz w:val="32"/>
            </w:rPr>
            <w:t xml:space="preserve"> </w:t>
          </w:r>
          <w:r>
            <w:rPr>
              <w:rFonts w:asciiTheme="majorHAnsi" w:eastAsiaTheme="majorEastAsia" w:hAnsiTheme="majorHAnsi" w:cstheme="majorBidi"/>
              <w:b/>
              <w:bCs/>
              <w:iCs/>
              <w:snapToGrid w:val="0"/>
              <w:color w:val="000000" w:themeColor="text1"/>
              <w:sz w:val="32"/>
            </w:rPr>
            <w:t>OUTLINE</w:t>
          </w:r>
        </w:p>
        <w:p w14:paraId="0643207C" w14:textId="77777777" w:rsidR="00270BA8" w:rsidRPr="00DF16AF" w:rsidRDefault="00270BA8" w:rsidP="00D64957">
          <w:pPr>
            <w:spacing w:before="0" w:after="0" w:line="271" w:lineRule="auto"/>
            <w:jc w:val="center"/>
            <w:outlineLvl w:val="5"/>
            <w:rPr>
              <w:rFonts w:asciiTheme="majorHAnsi" w:eastAsiaTheme="majorEastAsia" w:hAnsiTheme="majorHAnsi" w:cstheme="majorBidi"/>
              <w:b/>
              <w:bCs/>
              <w:iCs/>
              <w:snapToGrid w:val="0"/>
              <w:color w:val="000000" w:themeColor="text1"/>
              <w:sz w:val="32"/>
            </w:rPr>
          </w:pPr>
          <w:r>
            <w:rPr>
              <w:rFonts w:asciiTheme="majorHAnsi" w:eastAsiaTheme="majorEastAsia" w:hAnsiTheme="majorHAnsi" w:cstheme="majorBidi"/>
              <w:b/>
              <w:bCs/>
              <w:iCs/>
              <w:snapToGrid w:val="0"/>
              <w:color w:val="000000" w:themeColor="text1"/>
              <w:sz w:val="32"/>
            </w:rPr>
            <w:t>PSD Permit Applications</w:t>
          </w:r>
        </w:p>
        <w:p w14:paraId="5841EBE5" w14:textId="77777777" w:rsidR="00270BA8" w:rsidRPr="00DF16AF" w:rsidRDefault="00270BA8" w:rsidP="002B6D1D">
          <w:pPr>
            <w:spacing w:before="0" w:after="0"/>
            <w:jc w:val="center"/>
          </w:pPr>
        </w:p>
      </w:tc>
      <w:tc>
        <w:tcPr>
          <w:tcW w:w="938" w:type="dxa"/>
        </w:tcPr>
        <w:p w14:paraId="74038887" w14:textId="77777777" w:rsidR="00270BA8" w:rsidRPr="00DF16AF" w:rsidRDefault="00270BA8" w:rsidP="002B6D1D">
          <w:pPr>
            <w:pBdr>
              <w:top w:val="single" w:sz="6" w:space="0" w:color="FFFFFF"/>
              <w:left w:val="single" w:sz="6" w:space="0" w:color="FFFFFF"/>
              <w:bottom w:val="single" w:sz="6" w:space="0" w:color="FFFFFF"/>
              <w:right w:val="single" w:sz="6" w:space="0" w:color="FFFFFF"/>
            </w:pBdr>
            <w:spacing w:before="0" w:after="0"/>
            <w:jc w:val="center"/>
            <w:rPr>
              <w:rFonts w:ascii="ISOCPEUR" w:hAnsi="ISOCPEUR"/>
            </w:rPr>
          </w:pPr>
          <w:r>
            <w:rPr>
              <w:noProof/>
            </w:rPr>
            <w:drawing>
              <wp:inline distT="0" distB="0" distL="0" distR="0" wp14:anchorId="646ADFCE" wp14:editId="7318DAFE">
                <wp:extent cx="440055" cy="65532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0055" cy="655320"/>
                        </a:xfrm>
                        <a:prstGeom prst="rect">
                          <a:avLst/>
                        </a:prstGeom>
                        <a:noFill/>
                        <a:ln w="9525">
                          <a:noFill/>
                          <a:miter lim="800000"/>
                          <a:headEnd/>
                          <a:tailEnd/>
                        </a:ln>
                      </pic:spPr>
                    </pic:pic>
                  </a:graphicData>
                </a:graphic>
              </wp:inline>
            </w:drawing>
          </w:r>
        </w:p>
      </w:tc>
    </w:tr>
  </w:tbl>
  <w:p w14:paraId="0FFB8F7F" w14:textId="77777777" w:rsidR="00270BA8" w:rsidRDefault="00270BA8" w:rsidP="000C2B89">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7A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B604F"/>
    <w:multiLevelType w:val="hybridMultilevel"/>
    <w:tmpl w:val="407098EA"/>
    <w:lvl w:ilvl="0" w:tplc="04090001">
      <w:start w:val="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36849"/>
    <w:multiLevelType w:val="multilevel"/>
    <w:tmpl w:val="6316ADA2"/>
    <w:lvl w:ilvl="0">
      <w:start w:val="1"/>
      <w:numFmt w:val="decimal"/>
      <w:lvlText w:val="%1."/>
      <w:lvlJc w:val="left"/>
      <w:pPr>
        <w:ind w:left="360" w:hanging="360"/>
      </w:pPr>
      <w:rPr>
        <w:rFonts w:cstheme="majorBidi"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9E21E31"/>
    <w:multiLevelType w:val="hybridMultilevel"/>
    <w:tmpl w:val="DBC262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C70DC"/>
    <w:multiLevelType w:val="multilevel"/>
    <w:tmpl w:val="29200A88"/>
    <w:lvl w:ilvl="0">
      <w:start w:val="1"/>
      <w:numFmt w:val="decimal"/>
      <w:pStyle w:val="Heading1"/>
      <w:lvlText w:val="%1."/>
      <w:lvlJc w:val="left"/>
      <w:pPr>
        <w:tabs>
          <w:tab w:val="num" w:pos="720"/>
        </w:tabs>
        <w:ind w:left="720" w:hanging="720"/>
      </w:pPr>
      <w:rPr>
        <w:rFonts w:hint="default"/>
        <w:sz w:val="28"/>
        <w:szCs w:val="28"/>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pStyle w:val="Heading4"/>
      <w:lvlText w:val="%1.%2.%3.%4"/>
      <w:lvlJc w:val="left"/>
      <w:pPr>
        <w:tabs>
          <w:tab w:val="num" w:pos="2034"/>
        </w:tabs>
        <w:ind w:left="203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39A7C38"/>
    <w:multiLevelType w:val="hybridMultilevel"/>
    <w:tmpl w:val="4A2CDDF4"/>
    <w:lvl w:ilvl="0" w:tplc="976A4980">
      <w:start w:val="3"/>
      <w:numFmt w:val="decimal"/>
      <w:lvlText w:val="%1."/>
      <w:lvlJc w:val="left"/>
      <w:pPr>
        <w:ind w:left="720" w:hanging="360"/>
      </w:pPr>
      <w:rPr>
        <w:rFonts w:asciiTheme="majorHAnsi" w:hAnsiTheme="majorHAnsi"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D32C9"/>
    <w:multiLevelType w:val="hybridMultilevel"/>
    <w:tmpl w:val="993872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16A8E"/>
    <w:multiLevelType w:val="hybridMultilevel"/>
    <w:tmpl w:val="5574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F44C39"/>
    <w:multiLevelType w:val="hybridMultilevel"/>
    <w:tmpl w:val="DD603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DB4E77"/>
    <w:multiLevelType w:val="hybridMultilevel"/>
    <w:tmpl w:val="265E5A0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C34E1"/>
    <w:multiLevelType w:val="hybridMultilevel"/>
    <w:tmpl w:val="C9541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40991"/>
    <w:multiLevelType w:val="multilevel"/>
    <w:tmpl w:val="6F80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170008"/>
    <w:multiLevelType w:val="multilevel"/>
    <w:tmpl w:val="CF50A7C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BF04163"/>
    <w:multiLevelType w:val="hybridMultilevel"/>
    <w:tmpl w:val="6BFE4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8C3233"/>
    <w:multiLevelType w:val="hybridMultilevel"/>
    <w:tmpl w:val="85AA297C"/>
    <w:lvl w:ilvl="0" w:tplc="AAC0FE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EA0767"/>
    <w:multiLevelType w:val="hybridMultilevel"/>
    <w:tmpl w:val="54A48F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386917"/>
    <w:multiLevelType w:val="hybridMultilevel"/>
    <w:tmpl w:val="F99EE532"/>
    <w:lvl w:ilvl="0" w:tplc="5EE87AAE">
      <w:start w:val="1"/>
      <w:numFmt w:val="decimal"/>
      <w:lvlText w:val="1.%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ECE2624"/>
    <w:multiLevelType w:val="multilevel"/>
    <w:tmpl w:val="9E1C482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0"/>
  </w:num>
  <w:num w:numId="3">
    <w:abstractNumId w:val="2"/>
  </w:num>
  <w:num w:numId="4">
    <w:abstractNumId w:val="10"/>
  </w:num>
  <w:num w:numId="5">
    <w:abstractNumId w:val="14"/>
  </w:num>
  <w:num w:numId="6">
    <w:abstractNumId w:val="17"/>
  </w:num>
  <w:num w:numId="7">
    <w:abstractNumId w:val="5"/>
  </w:num>
  <w:num w:numId="8">
    <w:abstractNumId w:val="15"/>
  </w:num>
  <w:num w:numId="9">
    <w:abstractNumId w:val="8"/>
  </w:num>
  <w:num w:numId="10">
    <w:abstractNumId w:val="12"/>
  </w:num>
  <w:num w:numId="11">
    <w:abstractNumId w:val="11"/>
  </w:num>
  <w:num w:numId="12">
    <w:abstractNumId w:val="4"/>
  </w:num>
  <w:num w:numId="13">
    <w:abstractNumId w:val="4"/>
  </w:num>
  <w:num w:numId="14">
    <w:abstractNumId w:val="4"/>
  </w:num>
  <w:num w:numId="15">
    <w:abstractNumId w:val="4"/>
  </w:num>
  <w:num w:numId="16">
    <w:abstractNumId w:val="1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D19"/>
    <w:rsid w:val="00003312"/>
    <w:rsid w:val="00004B3C"/>
    <w:rsid w:val="00004B59"/>
    <w:rsid w:val="00004EAF"/>
    <w:rsid w:val="00007876"/>
    <w:rsid w:val="000078C1"/>
    <w:rsid w:val="00010951"/>
    <w:rsid w:val="00014A13"/>
    <w:rsid w:val="00014D9A"/>
    <w:rsid w:val="0001563D"/>
    <w:rsid w:val="00016D9D"/>
    <w:rsid w:val="00016E3F"/>
    <w:rsid w:val="00017D13"/>
    <w:rsid w:val="000228E1"/>
    <w:rsid w:val="000247ED"/>
    <w:rsid w:val="00031EBA"/>
    <w:rsid w:val="00033451"/>
    <w:rsid w:val="00036176"/>
    <w:rsid w:val="000374DA"/>
    <w:rsid w:val="000402A1"/>
    <w:rsid w:val="00040956"/>
    <w:rsid w:val="00040A2E"/>
    <w:rsid w:val="00040DA7"/>
    <w:rsid w:val="000508CE"/>
    <w:rsid w:val="0005253B"/>
    <w:rsid w:val="000525DD"/>
    <w:rsid w:val="00054FC0"/>
    <w:rsid w:val="000553E2"/>
    <w:rsid w:val="000563C3"/>
    <w:rsid w:val="00062779"/>
    <w:rsid w:val="0006467C"/>
    <w:rsid w:val="00065C6F"/>
    <w:rsid w:val="0006615C"/>
    <w:rsid w:val="00067271"/>
    <w:rsid w:val="00070860"/>
    <w:rsid w:val="00070AE5"/>
    <w:rsid w:val="00072666"/>
    <w:rsid w:val="000733D6"/>
    <w:rsid w:val="00073A74"/>
    <w:rsid w:val="00073C49"/>
    <w:rsid w:val="000744E7"/>
    <w:rsid w:val="000752AF"/>
    <w:rsid w:val="00082814"/>
    <w:rsid w:val="000833D5"/>
    <w:rsid w:val="00083EED"/>
    <w:rsid w:val="00084C69"/>
    <w:rsid w:val="000903C9"/>
    <w:rsid w:val="00090597"/>
    <w:rsid w:val="00091189"/>
    <w:rsid w:val="00091F8D"/>
    <w:rsid w:val="000948DC"/>
    <w:rsid w:val="00094CF6"/>
    <w:rsid w:val="00097DCB"/>
    <w:rsid w:val="000A06C2"/>
    <w:rsid w:val="000A0FD4"/>
    <w:rsid w:val="000A2E7E"/>
    <w:rsid w:val="000A37BD"/>
    <w:rsid w:val="000A4AC3"/>
    <w:rsid w:val="000A539F"/>
    <w:rsid w:val="000A57B5"/>
    <w:rsid w:val="000A61E6"/>
    <w:rsid w:val="000A7799"/>
    <w:rsid w:val="000B0E17"/>
    <w:rsid w:val="000B2D3A"/>
    <w:rsid w:val="000B3760"/>
    <w:rsid w:val="000B5246"/>
    <w:rsid w:val="000B56A9"/>
    <w:rsid w:val="000B5C90"/>
    <w:rsid w:val="000B731B"/>
    <w:rsid w:val="000C1D35"/>
    <w:rsid w:val="000C2B89"/>
    <w:rsid w:val="000C3205"/>
    <w:rsid w:val="000C5BE9"/>
    <w:rsid w:val="000C76DA"/>
    <w:rsid w:val="000D1C1E"/>
    <w:rsid w:val="000E3363"/>
    <w:rsid w:val="000E388C"/>
    <w:rsid w:val="000E408F"/>
    <w:rsid w:val="000E4F9C"/>
    <w:rsid w:val="000E6E5F"/>
    <w:rsid w:val="000E7143"/>
    <w:rsid w:val="000E728B"/>
    <w:rsid w:val="000F3C05"/>
    <w:rsid w:val="000F3C42"/>
    <w:rsid w:val="00100B8B"/>
    <w:rsid w:val="001041C5"/>
    <w:rsid w:val="001042A4"/>
    <w:rsid w:val="001058E3"/>
    <w:rsid w:val="001101E7"/>
    <w:rsid w:val="00110F36"/>
    <w:rsid w:val="001113BC"/>
    <w:rsid w:val="001140DE"/>
    <w:rsid w:val="001204D2"/>
    <w:rsid w:val="00121731"/>
    <w:rsid w:val="001227D6"/>
    <w:rsid w:val="0012321D"/>
    <w:rsid w:val="001233CD"/>
    <w:rsid w:val="00125A84"/>
    <w:rsid w:val="00126BAE"/>
    <w:rsid w:val="001274F7"/>
    <w:rsid w:val="0012765F"/>
    <w:rsid w:val="001277DC"/>
    <w:rsid w:val="001338F8"/>
    <w:rsid w:val="00134834"/>
    <w:rsid w:val="0013488B"/>
    <w:rsid w:val="001353FC"/>
    <w:rsid w:val="001362C0"/>
    <w:rsid w:val="00136D92"/>
    <w:rsid w:val="001416CB"/>
    <w:rsid w:val="0014205E"/>
    <w:rsid w:val="00142A46"/>
    <w:rsid w:val="001444F8"/>
    <w:rsid w:val="00152FB2"/>
    <w:rsid w:val="001530A4"/>
    <w:rsid w:val="00155CD5"/>
    <w:rsid w:val="00160A98"/>
    <w:rsid w:val="00161A29"/>
    <w:rsid w:val="00161C6A"/>
    <w:rsid w:val="001638E0"/>
    <w:rsid w:val="00163F76"/>
    <w:rsid w:val="00165FA0"/>
    <w:rsid w:val="00166A64"/>
    <w:rsid w:val="00173A9E"/>
    <w:rsid w:val="00173BDD"/>
    <w:rsid w:val="00173CB7"/>
    <w:rsid w:val="00173D6C"/>
    <w:rsid w:val="00174D8A"/>
    <w:rsid w:val="00177745"/>
    <w:rsid w:val="00177855"/>
    <w:rsid w:val="00181303"/>
    <w:rsid w:val="001825AB"/>
    <w:rsid w:val="00184A28"/>
    <w:rsid w:val="00184BB6"/>
    <w:rsid w:val="001857FB"/>
    <w:rsid w:val="0019142C"/>
    <w:rsid w:val="00193074"/>
    <w:rsid w:val="0019392F"/>
    <w:rsid w:val="001965DC"/>
    <w:rsid w:val="00196C77"/>
    <w:rsid w:val="001976AE"/>
    <w:rsid w:val="00197E96"/>
    <w:rsid w:val="001A412F"/>
    <w:rsid w:val="001A58F7"/>
    <w:rsid w:val="001A77AA"/>
    <w:rsid w:val="001B310B"/>
    <w:rsid w:val="001B4173"/>
    <w:rsid w:val="001B78CE"/>
    <w:rsid w:val="001C00C3"/>
    <w:rsid w:val="001C08FA"/>
    <w:rsid w:val="001C0E9B"/>
    <w:rsid w:val="001C1492"/>
    <w:rsid w:val="001C1599"/>
    <w:rsid w:val="001C3A84"/>
    <w:rsid w:val="001D4A9E"/>
    <w:rsid w:val="001D5860"/>
    <w:rsid w:val="001D5A25"/>
    <w:rsid w:val="001D72A7"/>
    <w:rsid w:val="001E0178"/>
    <w:rsid w:val="001E18D7"/>
    <w:rsid w:val="001E1972"/>
    <w:rsid w:val="001E2748"/>
    <w:rsid w:val="001E30D6"/>
    <w:rsid w:val="001E64D2"/>
    <w:rsid w:val="001E77D7"/>
    <w:rsid w:val="001F4748"/>
    <w:rsid w:val="001F4D52"/>
    <w:rsid w:val="001F5C68"/>
    <w:rsid w:val="001F61D8"/>
    <w:rsid w:val="001F7CEF"/>
    <w:rsid w:val="002020DF"/>
    <w:rsid w:val="002021DD"/>
    <w:rsid w:val="00202238"/>
    <w:rsid w:val="002024D4"/>
    <w:rsid w:val="00202741"/>
    <w:rsid w:val="002034E8"/>
    <w:rsid w:val="00204655"/>
    <w:rsid w:val="0020653F"/>
    <w:rsid w:val="00206DF8"/>
    <w:rsid w:val="002072FD"/>
    <w:rsid w:val="002128F4"/>
    <w:rsid w:val="00212B07"/>
    <w:rsid w:val="00214A93"/>
    <w:rsid w:val="002168A7"/>
    <w:rsid w:val="00216D93"/>
    <w:rsid w:val="00223E4B"/>
    <w:rsid w:val="0022456B"/>
    <w:rsid w:val="002318A3"/>
    <w:rsid w:val="00232A04"/>
    <w:rsid w:val="00240419"/>
    <w:rsid w:val="0024041F"/>
    <w:rsid w:val="00241010"/>
    <w:rsid w:val="0024291C"/>
    <w:rsid w:val="00244161"/>
    <w:rsid w:val="00247DCD"/>
    <w:rsid w:val="00252A1F"/>
    <w:rsid w:val="00253DE4"/>
    <w:rsid w:val="002543B9"/>
    <w:rsid w:val="00255566"/>
    <w:rsid w:val="00261D2D"/>
    <w:rsid w:val="0026517A"/>
    <w:rsid w:val="002664B9"/>
    <w:rsid w:val="00267EC7"/>
    <w:rsid w:val="00270BA8"/>
    <w:rsid w:val="00272580"/>
    <w:rsid w:val="00272F2A"/>
    <w:rsid w:val="00274BD0"/>
    <w:rsid w:val="0027505B"/>
    <w:rsid w:val="00277DC9"/>
    <w:rsid w:val="002800A7"/>
    <w:rsid w:val="00283258"/>
    <w:rsid w:val="002854AF"/>
    <w:rsid w:val="00290883"/>
    <w:rsid w:val="00293915"/>
    <w:rsid w:val="0029411B"/>
    <w:rsid w:val="00294F0F"/>
    <w:rsid w:val="002A3960"/>
    <w:rsid w:val="002A4212"/>
    <w:rsid w:val="002A6718"/>
    <w:rsid w:val="002A6766"/>
    <w:rsid w:val="002B3052"/>
    <w:rsid w:val="002B6D1D"/>
    <w:rsid w:val="002B6F97"/>
    <w:rsid w:val="002B71FD"/>
    <w:rsid w:val="002B7611"/>
    <w:rsid w:val="002C10DA"/>
    <w:rsid w:val="002C1819"/>
    <w:rsid w:val="002C6B32"/>
    <w:rsid w:val="002C6BAB"/>
    <w:rsid w:val="002C7197"/>
    <w:rsid w:val="002D0BA4"/>
    <w:rsid w:val="002D148C"/>
    <w:rsid w:val="002D3258"/>
    <w:rsid w:val="002D3728"/>
    <w:rsid w:val="002E042A"/>
    <w:rsid w:val="002E0E38"/>
    <w:rsid w:val="002E11DE"/>
    <w:rsid w:val="002E4497"/>
    <w:rsid w:val="002E7986"/>
    <w:rsid w:val="002F3F6E"/>
    <w:rsid w:val="002F4D4D"/>
    <w:rsid w:val="002F5BCF"/>
    <w:rsid w:val="002F6CF3"/>
    <w:rsid w:val="002F782C"/>
    <w:rsid w:val="002F7C3B"/>
    <w:rsid w:val="003005FF"/>
    <w:rsid w:val="003006EB"/>
    <w:rsid w:val="00303A87"/>
    <w:rsid w:val="00303C8B"/>
    <w:rsid w:val="00304179"/>
    <w:rsid w:val="00304662"/>
    <w:rsid w:val="00305D9F"/>
    <w:rsid w:val="00311246"/>
    <w:rsid w:val="003115D6"/>
    <w:rsid w:val="00312DCE"/>
    <w:rsid w:val="00313E73"/>
    <w:rsid w:val="003151E4"/>
    <w:rsid w:val="0031552E"/>
    <w:rsid w:val="0031622E"/>
    <w:rsid w:val="0031625B"/>
    <w:rsid w:val="003171BD"/>
    <w:rsid w:val="00317BC2"/>
    <w:rsid w:val="00317F38"/>
    <w:rsid w:val="00320E9A"/>
    <w:rsid w:val="00321020"/>
    <w:rsid w:val="00321EFB"/>
    <w:rsid w:val="00322B51"/>
    <w:rsid w:val="00326A5E"/>
    <w:rsid w:val="00327003"/>
    <w:rsid w:val="00327A2A"/>
    <w:rsid w:val="00332594"/>
    <w:rsid w:val="003337A6"/>
    <w:rsid w:val="003343B4"/>
    <w:rsid w:val="00335004"/>
    <w:rsid w:val="00336787"/>
    <w:rsid w:val="00337818"/>
    <w:rsid w:val="0034189A"/>
    <w:rsid w:val="00344740"/>
    <w:rsid w:val="003449E2"/>
    <w:rsid w:val="00344A85"/>
    <w:rsid w:val="003473AF"/>
    <w:rsid w:val="0034796B"/>
    <w:rsid w:val="00350E8F"/>
    <w:rsid w:val="00351760"/>
    <w:rsid w:val="00354DD1"/>
    <w:rsid w:val="00356399"/>
    <w:rsid w:val="00357122"/>
    <w:rsid w:val="003578DC"/>
    <w:rsid w:val="00357BD6"/>
    <w:rsid w:val="003620D9"/>
    <w:rsid w:val="00362F8A"/>
    <w:rsid w:val="003635FB"/>
    <w:rsid w:val="00364852"/>
    <w:rsid w:val="003671B1"/>
    <w:rsid w:val="00370B70"/>
    <w:rsid w:val="0037261E"/>
    <w:rsid w:val="0037344A"/>
    <w:rsid w:val="00376E3A"/>
    <w:rsid w:val="00380041"/>
    <w:rsid w:val="003807D4"/>
    <w:rsid w:val="00380FBC"/>
    <w:rsid w:val="0038435D"/>
    <w:rsid w:val="003848A6"/>
    <w:rsid w:val="00384F56"/>
    <w:rsid w:val="003859D6"/>
    <w:rsid w:val="00390186"/>
    <w:rsid w:val="0039297D"/>
    <w:rsid w:val="00392EE7"/>
    <w:rsid w:val="003957E8"/>
    <w:rsid w:val="00396C6E"/>
    <w:rsid w:val="003979D7"/>
    <w:rsid w:val="003A08B2"/>
    <w:rsid w:val="003A1375"/>
    <w:rsid w:val="003A1896"/>
    <w:rsid w:val="003A6180"/>
    <w:rsid w:val="003B06A5"/>
    <w:rsid w:val="003B3DFC"/>
    <w:rsid w:val="003B4E9F"/>
    <w:rsid w:val="003B6687"/>
    <w:rsid w:val="003B7F5F"/>
    <w:rsid w:val="003C0115"/>
    <w:rsid w:val="003C0886"/>
    <w:rsid w:val="003C2046"/>
    <w:rsid w:val="003C206F"/>
    <w:rsid w:val="003C2F56"/>
    <w:rsid w:val="003C445E"/>
    <w:rsid w:val="003C548F"/>
    <w:rsid w:val="003C6A12"/>
    <w:rsid w:val="003D1239"/>
    <w:rsid w:val="003D2B6C"/>
    <w:rsid w:val="003D56D5"/>
    <w:rsid w:val="003D702C"/>
    <w:rsid w:val="003D7742"/>
    <w:rsid w:val="003E1313"/>
    <w:rsid w:val="003E3658"/>
    <w:rsid w:val="003E48A7"/>
    <w:rsid w:val="003E48AD"/>
    <w:rsid w:val="003E588E"/>
    <w:rsid w:val="003F5AE2"/>
    <w:rsid w:val="003F7716"/>
    <w:rsid w:val="004004E6"/>
    <w:rsid w:val="0040079B"/>
    <w:rsid w:val="00400885"/>
    <w:rsid w:val="004019B1"/>
    <w:rsid w:val="004025D0"/>
    <w:rsid w:val="00402E2B"/>
    <w:rsid w:val="00404E26"/>
    <w:rsid w:val="004055CF"/>
    <w:rsid w:val="00406C38"/>
    <w:rsid w:val="00407F0C"/>
    <w:rsid w:val="00410746"/>
    <w:rsid w:val="00412A74"/>
    <w:rsid w:val="00412E54"/>
    <w:rsid w:val="0041440E"/>
    <w:rsid w:val="0041610B"/>
    <w:rsid w:val="00420F72"/>
    <w:rsid w:val="00421D7C"/>
    <w:rsid w:val="004272FB"/>
    <w:rsid w:val="0043028D"/>
    <w:rsid w:val="00430A18"/>
    <w:rsid w:val="004333E1"/>
    <w:rsid w:val="004340FB"/>
    <w:rsid w:val="004341C3"/>
    <w:rsid w:val="004346BC"/>
    <w:rsid w:val="00434948"/>
    <w:rsid w:val="00436E68"/>
    <w:rsid w:val="00437689"/>
    <w:rsid w:val="00437746"/>
    <w:rsid w:val="004461E0"/>
    <w:rsid w:val="004501D4"/>
    <w:rsid w:val="004503AB"/>
    <w:rsid w:val="00450A19"/>
    <w:rsid w:val="00450CF5"/>
    <w:rsid w:val="00451244"/>
    <w:rsid w:val="00451697"/>
    <w:rsid w:val="00451C57"/>
    <w:rsid w:val="00451DA5"/>
    <w:rsid w:val="00452A14"/>
    <w:rsid w:val="00456227"/>
    <w:rsid w:val="004573DB"/>
    <w:rsid w:val="004625F2"/>
    <w:rsid w:val="004627F1"/>
    <w:rsid w:val="00463071"/>
    <w:rsid w:val="004635CA"/>
    <w:rsid w:val="00466D90"/>
    <w:rsid w:val="00467732"/>
    <w:rsid w:val="00467FAA"/>
    <w:rsid w:val="00472A92"/>
    <w:rsid w:val="00475C08"/>
    <w:rsid w:val="004800F6"/>
    <w:rsid w:val="0048047B"/>
    <w:rsid w:val="00480FD0"/>
    <w:rsid w:val="004827E6"/>
    <w:rsid w:val="00482D66"/>
    <w:rsid w:val="00486965"/>
    <w:rsid w:val="00486F6F"/>
    <w:rsid w:val="00490A49"/>
    <w:rsid w:val="00490D79"/>
    <w:rsid w:val="004933FE"/>
    <w:rsid w:val="00495591"/>
    <w:rsid w:val="00496376"/>
    <w:rsid w:val="004A06C7"/>
    <w:rsid w:val="004A2AC6"/>
    <w:rsid w:val="004A2C76"/>
    <w:rsid w:val="004B104A"/>
    <w:rsid w:val="004B1122"/>
    <w:rsid w:val="004B1DCE"/>
    <w:rsid w:val="004B36C9"/>
    <w:rsid w:val="004B6AB9"/>
    <w:rsid w:val="004C0D99"/>
    <w:rsid w:val="004C11B3"/>
    <w:rsid w:val="004C3DD8"/>
    <w:rsid w:val="004C79D7"/>
    <w:rsid w:val="004D1355"/>
    <w:rsid w:val="004D2891"/>
    <w:rsid w:val="004D61BE"/>
    <w:rsid w:val="004D7DDF"/>
    <w:rsid w:val="004E0627"/>
    <w:rsid w:val="004E15F3"/>
    <w:rsid w:val="004E1CE4"/>
    <w:rsid w:val="004E1FF0"/>
    <w:rsid w:val="004E283C"/>
    <w:rsid w:val="004E2863"/>
    <w:rsid w:val="004E3292"/>
    <w:rsid w:val="004E5758"/>
    <w:rsid w:val="004E5B8F"/>
    <w:rsid w:val="004E5CF0"/>
    <w:rsid w:val="004E791E"/>
    <w:rsid w:val="004F0F18"/>
    <w:rsid w:val="004F42EE"/>
    <w:rsid w:val="004F47C5"/>
    <w:rsid w:val="004F5566"/>
    <w:rsid w:val="004F5E88"/>
    <w:rsid w:val="004F6E6F"/>
    <w:rsid w:val="004F7C75"/>
    <w:rsid w:val="00501B2A"/>
    <w:rsid w:val="005022EF"/>
    <w:rsid w:val="00502AB4"/>
    <w:rsid w:val="005035A3"/>
    <w:rsid w:val="005039BA"/>
    <w:rsid w:val="005046E7"/>
    <w:rsid w:val="00505FD8"/>
    <w:rsid w:val="005105D4"/>
    <w:rsid w:val="005107D3"/>
    <w:rsid w:val="00510CAA"/>
    <w:rsid w:val="00510E9A"/>
    <w:rsid w:val="005118F1"/>
    <w:rsid w:val="005139DE"/>
    <w:rsid w:val="005170F6"/>
    <w:rsid w:val="005239DA"/>
    <w:rsid w:val="00523EB2"/>
    <w:rsid w:val="005249FA"/>
    <w:rsid w:val="005249FF"/>
    <w:rsid w:val="00525F15"/>
    <w:rsid w:val="005276DC"/>
    <w:rsid w:val="005314E1"/>
    <w:rsid w:val="00540ECC"/>
    <w:rsid w:val="005410A8"/>
    <w:rsid w:val="00541802"/>
    <w:rsid w:val="005423F2"/>
    <w:rsid w:val="00542495"/>
    <w:rsid w:val="005449BD"/>
    <w:rsid w:val="005464CE"/>
    <w:rsid w:val="00547E25"/>
    <w:rsid w:val="00550B17"/>
    <w:rsid w:val="00551391"/>
    <w:rsid w:val="00556678"/>
    <w:rsid w:val="005625A7"/>
    <w:rsid w:val="00563AD8"/>
    <w:rsid w:val="00565B72"/>
    <w:rsid w:val="00570E93"/>
    <w:rsid w:val="00577068"/>
    <w:rsid w:val="00577DD6"/>
    <w:rsid w:val="00581496"/>
    <w:rsid w:val="0058170D"/>
    <w:rsid w:val="005831D9"/>
    <w:rsid w:val="00583E28"/>
    <w:rsid w:val="005844B7"/>
    <w:rsid w:val="00591B68"/>
    <w:rsid w:val="00593436"/>
    <w:rsid w:val="00593C96"/>
    <w:rsid w:val="00593F21"/>
    <w:rsid w:val="0059493B"/>
    <w:rsid w:val="0059538C"/>
    <w:rsid w:val="00595EA8"/>
    <w:rsid w:val="00597B42"/>
    <w:rsid w:val="005A1118"/>
    <w:rsid w:val="005A1A75"/>
    <w:rsid w:val="005A3A39"/>
    <w:rsid w:val="005A7C3D"/>
    <w:rsid w:val="005B4023"/>
    <w:rsid w:val="005B4464"/>
    <w:rsid w:val="005B5462"/>
    <w:rsid w:val="005B6083"/>
    <w:rsid w:val="005B7B48"/>
    <w:rsid w:val="005C087A"/>
    <w:rsid w:val="005C4E2F"/>
    <w:rsid w:val="005C5393"/>
    <w:rsid w:val="005C5785"/>
    <w:rsid w:val="005D1E0F"/>
    <w:rsid w:val="005D2252"/>
    <w:rsid w:val="005D58B7"/>
    <w:rsid w:val="005E0483"/>
    <w:rsid w:val="005E24BC"/>
    <w:rsid w:val="005E28F5"/>
    <w:rsid w:val="005E3D12"/>
    <w:rsid w:val="005E51FB"/>
    <w:rsid w:val="005E54F3"/>
    <w:rsid w:val="005E6B24"/>
    <w:rsid w:val="005E6C1F"/>
    <w:rsid w:val="005F00C6"/>
    <w:rsid w:val="005F26FD"/>
    <w:rsid w:val="005F61C3"/>
    <w:rsid w:val="005F71BA"/>
    <w:rsid w:val="005F720F"/>
    <w:rsid w:val="005F7BC0"/>
    <w:rsid w:val="00600875"/>
    <w:rsid w:val="00600ACA"/>
    <w:rsid w:val="006104E9"/>
    <w:rsid w:val="0061169A"/>
    <w:rsid w:val="006143E0"/>
    <w:rsid w:val="006149BB"/>
    <w:rsid w:val="00617E31"/>
    <w:rsid w:val="006224DB"/>
    <w:rsid w:val="00623E77"/>
    <w:rsid w:val="006263F4"/>
    <w:rsid w:val="00626D9C"/>
    <w:rsid w:val="00627AFD"/>
    <w:rsid w:val="00630E75"/>
    <w:rsid w:val="00634D26"/>
    <w:rsid w:val="00635706"/>
    <w:rsid w:val="00643786"/>
    <w:rsid w:val="0064664C"/>
    <w:rsid w:val="0065130D"/>
    <w:rsid w:val="00653970"/>
    <w:rsid w:val="00653A67"/>
    <w:rsid w:val="006549B2"/>
    <w:rsid w:val="00657830"/>
    <w:rsid w:val="00657F9D"/>
    <w:rsid w:val="00661F40"/>
    <w:rsid w:val="006621C8"/>
    <w:rsid w:val="00665C93"/>
    <w:rsid w:val="00665DE8"/>
    <w:rsid w:val="00670BB5"/>
    <w:rsid w:val="00676B4F"/>
    <w:rsid w:val="00681DC0"/>
    <w:rsid w:val="00682714"/>
    <w:rsid w:val="00687F90"/>
    <w:rsid w:val="00690042"/>
    <w:rsid w:val="00690DD3"/>
    <w:rsid w:val="00693244"/>
    <w:rsid w:val="00693A32"/>
    <w:rsid w:val="00697DEB"/>
    <w:rsid w:val="006A0115"/>
    <w:rsid w:val="006A3FD9"/>
    <w:rsid w:val="006A4F02"/>
    <w:rsid w:val="006A54EC"/>
    <w:rsid w:val="006B0701"/>
    <w:rsid w:val="006B1847"/>
    <w:rsid w:val="006B216F"/>
    <w:rsid w:val="006B4672"/>
    <w:rsid w:val="006B63EE"/>
    <w:rsid w:val="006B6B42"/>
    <w:rsid w:val="006B7C62"/>
    <w:rsid w:val="006C1F56"/>
    <w:rsid w:val="006C32BE"/>
    <w:rsid w:val="006C39EF"/>
    <w:rsid w:val="006C4259"/>
    <w:rsid w:val="006C4CE3"/>
    <w:rsid w:val="006C641E"/>
    <w:rsid w:val="006D068F"/>
    <w:rsid w:val="006D1F1C"/>
    <w:rsid w:val="006D69BB"/>
    <w:rsid w:val="006D6E6C"/>
    <w:rsid w:val="006E3F84"/>
    <w:rsid w:val="006E4FD2"/>
    <w:rsid w:val="006E7E65"/>
    <w:rsid w:val="006F4462"/>
    <w:rsid w:val="00700084"/>
    <w:rsid w:val="00701474"/>
    <w:rsid w:val="007020CC"/>
    <w:rsid w:val="007040F0"/>
    <w:rsid w:val="00706F9A"/>
    <w:rsid w:val="007100D4"/>
    <w:rsid w:val="007119FA"/>
    <w:rsid w:val="00713C77"/>
    <w:rsid w:val="00713ED1"/>
    <w:rsid w:val="00715073"/>
    <w:rsid w:val="007175E6"/>
    <w:rsid w:val="00721F0C"/>
    <w:rsid w:val="00722E97"/>
    <w:rsid w:val="00731F08"/>
    <w:rsid w:val="00732F33"/>
    <w:rsid w:val="00733D45"/>
    <w:rsid w:val="00734025"/>
    <w:rsid w:val="007351F7"/>
    <w:rsid w:val="007365F5"/>
    <w:rsid w:val="007433CC"/>
    <w:rsid w:val="007453DC"/>
    <w:rsid w:val="0074610F"/>
    <w:rsid w:val="0075109F"/>
    <w:rsid w:val="00752055"/>
    <w:rsid w:val="00752835"/>
    <w:rsid w:val="00753C70"/>
    <w:rsid w:val="00757568"/>
    <w:rsid w:val="00760A07"/>
    <w:rsid w:val="007614E5"/>
    <w:rsid w:val="007618AB"/>
    <w:rsid w:val="00765364"/>
    <w:rsid w:val="00765982"/>
    <w:rsid w:val="00766D22"/>
    <w:rsid w:val="00767EED"/>
    <w:rsid w:val="007725DF"/>
    <w:rsid w:val="00772EBD"/>
    <w:rsid w:val="00774CEB"/>
    <w:rsid w:val="00775D4E"/>
    <w:rsid w:val="0077731E"/>
    <w:rsid w:val="00777AE0"/>
    <w:rsid w:val="00780EF6"/>
    <w:rsid w:val="0078432C"/>
    <w:rsid w:val="00785C94"/>
    <w:rsid w:val="0078601D"/>
    <w:rsid w:val="00787D6D"/>
    <w:rsid w:val="00791584"/>
    <w:rsid w:val="00792F1D"/>
    <w:rsid w:val="00793E56"/>
    <w:rsid w:val="00794805"/>
    <w:rsid w:val="00794E0D"/>
    <w:rsid w:val="00796376"/>
    <w:rsid w:val="007A065A"/>
    <w:rsid w:val="007A0927"/>
    <w:rsid w:val="007A4749"/>
    <w:rsid w:val="007A4E01"/>
    <w:rsid w:val="007A558E"/>
    <w:rsid w:val="007A60C1"/>
    <w:rsid w:val="007B15FF"/>
    <w:rsid w:val="007B4EDA"/>
    <w:rsid w:val="007B6C25"/>
    <w:rsid w:val="007B7160"/>
    <w:rsid w:val="007D0E55"/>
    <w:rsid w:val="007D1DDF"/>
    <w:rsid w:val="007D517B"/>
    <w:rsid w:val="007D5F33"/>
    <w:rsid w:val="007D6B53"/>
    <w:rsid w:val="007D6B68"/>
    <w:rsid w:val="007E01C1"/>
    <w:rsid w:val="007E1533"/>
    <w:rsid w:val="007E179E"/>
    <w:rsid w:val="007E3491"/>
    <w:rsid w:val="007E43D1"/>
    <w:rsid w:val="007E5375"/>
    <w:rsid w:val="007E686C"/>
    <w:rsid w:val="007F15C8"/>
    <w:rsid w:val="007F163F"/>
    <w:rsid w:val="007F1DC8"/>
    <w:rsid w:val="007F2619"/>
    <w:rsid w:val="007F3265"/>
    <w:rsid w:val="007F4311"/>
    <w:rsid w:val="007F5CA8"/>
    <w:rsid w:val="007F6227"/>
    <w:rsid w:val="007F6A86"/>
    <w:rsid w:val="007F7470"/>
    <w:rsid w:val="0080237B"/>
    <w:rsid w:val="00802FA4"/>
    <w:rsid w:val="00803E94"/>
    <w:rsid w:val="00804614"/>
    <w:rsid w:val="0080499B"/>
    <w:rsid w:val="008053B4"/>
    <w:rsid w:val="00813BD4"/>
    <w:rsid w:val="00814B66"/>
    <w:rsid w:val="00815B41"/>
    <w:rsid w:val="00817544"/>
    <w:rsid w:val="00817AC1"/>
    <w:rsid w:val="008244BB"/>
    <w:rsid w:val="0082636A"/>
    <w:rsid w:val="0082758E"/>
    <w:rsid w:val="00830546"/>
    <w:rsid w:val="00835A77"/>
    <w:rsid w:val="00835AE6"/>
    <w:rsid w:val="008410B5"/>
    <w:rsid w:val="00841B53"/>
    <w:rsid w:val="00843080"/>
    <w:rsid w:val="00843C5F"/>
    <w:rsid w:val="0084639D"/>
    <w:rsid w:val="00852CCE"/>
    <w:rsid w:val="00854D9D"/>
    <w:rsid w:val="00856304"/>
    <w:rsid w:val="0085668A"/>
    <w:rsid w:val="00856FAF"/>
    <w:rsid w:val="008603A5"/>
    <w:rsid w:val="00862CAC"/>
    <w:rsid w:val="0086367C"/>
    <w:rsid w:val="00863AA7"/>
    <w:rsid w:val="00864BF6"/>
    <w:rsid w:val="008675A0"/>
    <w:rsid w:val="00870603"/>
    <w:rsid w:val="00874665"/>
    <w:rsid w:val="008750A9"/>
    <w:rsid w:val="00880323"/>
    <w:rsid w:val="00881427"/>
    <w:rsid w:val="00883BE5"/>
    <w:rsid w:val="00885FD9"/>
    <w:rsid w:val="008879DB"/>
    <w:rsid w:val="00890194"/>
    <w:rsid w:val="00890AB9"/>
    <w:rsid w:val="00893B79"/>
    <w:rsid w:val="0089769D"/>
    <w:rsid w:val="00897B5C"/>
    <w:rsid w:val="008A0CD6"/>
    <w:rsid w:val="008A1B09"/>
    <w:rsid w:val="008A2DDD"/>
    <w:rsid w:val="008A539D"/>
    <w:rsid w:val="008A5931"/>
    <w:rsid w:val="008A68C8"/>
    <w:rsid w:val="008A6A5D"/>
    <w:rsid w:val="008A7C30"/>
    <w:rsid w:val="008B19CC"/>
    <w:rsid w:val="008B26CE"/>
    <w:rsid w:val="008B2C96"/>
    <w:rsid w:val="008B35EC"/>
    <w:rsid w:val="008B383C"/>
    <w:rsid w:val="008B4DF4"/>
    <w:rsid w:val="008B4EAA"/>
    <w:rsid w:val="008B4FAB"/>
    <w:rsid w:val="008B7628"/>
    <w:rsid w:val="008C0499"/>
    <w:rsid w:val="008C17A4"/>
    <w:rsid w:val="008C4B40"/>
    <w:rsid w:val="008C5CF1"/>
    <w:rsid w:val="008D0829"/>
    <w:rsid w:val="008D2241"/>
    <w:rsid w:val="008D6E9D"/>
    <w:rsid w:val="008E4D98"/>
    <w:rsid w:val="008E5EF2"/>
    <w:rsid w:val="008F21B7"/>
    <w:rsid w:val="008F32E8"/>
    <w:rsid w:val="008F45C9"/>
    <w:rsid w:val="008F512E"/>
    <w:rsid w:val="008F6ACF"/>
    <w:rsid w:val="00901952"/>
    <w:rsid w:val="0090259E"/>
    <w:rsid w:val="009044EE"/>
    <w:rsid w:val="0090615C"/>
    <w:rsid w:val="0091122C"/>
    <w:rsid w:val="009114BB"/>
    <w:rsid w:val="00912395"/>
    <w:rsid w:val="00917CB1"/>
    <w:rsid w:val="0092068D"/>
    <w:rsid w:val="009209F7"/>
    <w:rsid w:val="00921219"/>
    <w:rsid w:val="0092149F"/>
    <w:rsid w:val="009247A3"/>
    <w:rsid w:val="0092563F"/>
    <w:rsid w:val="00926A72"/>
    <w:rsid w:val="00930A16"/>
    <w:rsid w:val="00931D75"/>
    <w:rsid w:val="009321EC"/>
    <w:rsid w:val="00933303"/>
    <w:rsid w:val="0093346F"/>
    <w:rsid w:val="009348FB"/>
    <w:rsid w:val="00935E6E"/>
    <w:rsid w:val="00941B40"/>
    <w:rsid w:val="00943775"/>
    <w:rsid w:val="0094630E"/>
    <w:rsid w:val="009473CC"/>
    <w:rsid w:val="00947620"/>
    <w:rsid w:val="00947764"/>
    <w:rsid w:val="009477A4"/>
    <w:rsid w:val="00947A08"/>
    <w:rsid w:val="0095183F"/>
    <w:rsid w:val="009518F1"/>
    <w:rsid w:val="00955FA8"/>
    <w:rsid w:val="00956805"/>
    <w:rsid w:val="0096209A"/>
    <w:rsid w:val="00962A86"/>
    <w:rsid w:val="0096377C"/>
    <w:rsid w:val="00963B8C"/>
    <w:rsid w:val="00964357"/>
    <w:rsid w:val="00964462"/>
    <w:rsid w:val="00970B0B"/>
    <w:rsid w:val="00973EF6"/>
    <w:rsid w:val="0097506F"/>
    <w:rsid w:val="00976629"/>
    <w:rsid w:val="00982DA8"/>
    <w:rsid w:val="0098352B"/>
    <w:rsid w:val="00983CD6"/>
    <w:rsid w:val="00984DBD"/>
    <w:rsid w:val="00985698"/>
    <w:rsid w:val="009857CE"/>
    <w:rsid w:val="0098597A"/>
    <w:rsid w:val="00985E58"/>
    <w:rsid w:val="009872B2"/>
    <w:rsid w:val="0099146A"/>
    <w:rsid w:val="009917EF"/>
    <w:rsid w:val="0099396D"/>
    <w:rsid w:val="00995FAE"/>
    <w:rsid w:val="009A0B79"/>
    <w:rsid w:val="009A1B2C"/>
    <w:rsid w:val="009A422A"/>
    <w:rsid w:val="009B3AFB"/>
    <w:rsid w:val="009B53A7"/>
    <w:rsid w:val="009B5D54"/>
    <w:rsid w:val="009B6834"/>
    <w:rsid w:val="009B7769"/>
    <w:rsid w:val="009B7DF4"/>
    <w:rsid w:val="009C063C"/>
    <w:rsid w:val="009C5B24"/>
    <w:rsid w:val="009C5EC0"/>
    <w:rsid w:val="009C68CA"/>
    <w:rsid w:val="009C6C07"/>
    <w:rsid w:val="009D0B11"/>
    <w:rsid w:val="009D37FF"/>
    <w:rsid w:val="009D43D8"/>
    <w:rsid w:val="009D47E3"/>
    <w:rsid w:val="009D4D1A"/>
    <w:rsid w:val="009D5994"/>
    <w:rsid w:val="009D59B9"/>
    <w:rsid w:val="009E4EDB"/>
    <w:rsid w:val="009E6F8B"/>
    <w:rsid w:val="009E706A"/>
    <w:rsid w:val="009E77A3"/>
    <w:rsid w:val="009F1BE0"/>
    <w:rsid w:val="009F2E0E"/>
    <w:rsid w:val="009F3248"/>
    <w:rsid w:val="00A026A0"/>
    <w:rsid w:val="00A0588E"/>
    <w:rsid w:val="00A06431"/>
    <w:rsid w:val="00A078CD"/>
    <w:rsid w:val="00A10989"/>
    <w:rsid w:val="00A1249C"/>
    <w:rsid w:val="00A20E07"/>
    <w:rsid w:val="00A214FC"/>
    <w:rsid w:val="00A24B8F"/>
    <w:rsid w:val="00A267CC"/>
    <w:rsid w:val="00A26E2E"/>
    <w:rsid w:val="00A30BEC"/>
    <w:rsid w:val="00A31D70"/>
    <w:rsid w:val="00A34725"/>
    <w:rsid w:val="00A34E8B"/>
    <w:rsid w:val="00A35105"/>
    <w:rsid w:val="00A40891"/>
    <w:rsid w:val="00A44041"/>
    <w:rsid w:val="00A54A8C"/>
    <w:rsid w:val="00A60DD5"/>
    <w:rsid w:val="00A643C0"/>
    <w:rsid w:val="00A662FF"/>
    <w:rsid w:val="00A6648D"/>
    <w:rsid w:val="00A6778C"/>
    <w:rsid w:val="00A72DA6"/>
    <w:rsid w:val="00A765A0"/>
    <w:rsid w:val="00A770A8"/>
    <w:rsid w:val="00A8107A"/>
    <w:rsid w:val="00A81567"/>
    <w:rsid w:val="00A81C03"/>
    <w:rsid w:val="00A823FF"/>
    <w:rsid w:val="00A8243B"/>
    <w:rsid w:val="00A86918"/>
    <w:rsid w:val="00A92114"/>
    <w:rsid w:val="00A9289B"/>
    <w:rsid w:val="00A949BF"/>
    <w:rsid w:val="00A94C4C"/>
    <w:rsid w:val="00A96055"/>
    <w:rsid w:val="00A973C4"/>
    <w:rsid w:val="00AA0C7E"/>
    <w:rsid w:val="00AA17B1"/>
    <w:rsid w:val="00AA1E0F"/>
    <w:rsid w:val="00AA4932"/>
    <w:rsid w:val="00AA5CDB"/>
    <w:rsid w:val="00AA6123"/>
    <w:rsid w:val="00AB12AA"/>
    <w:rsid w:val="00AB17F1"/>
    <w:rsid w:val="00AB25C0"/>
    <w:rsid w:val="00AB38E4"/>
    <w:rsid w:val="00AC0726"/>
    <w:rsid w:val="00AC1536"/>
    <w:rsid w:val="00AC2A82"/>
    <w:rsid w:val="00AC7C6B"/>
    <w:rsid w:val="00AD2D99"/>
    <w:rsid w:val="00AD333E"/>
    <w:rsid w:val="00AD420C"/>
    <w:rsid w:val="00AD6423"/>
    <w:rsid w:val="00AE18C5"/>
    <w:rsid w:val="00AE1A60"/>
    <w:rsid w:val="00AF31FE"/>
    <w:rsid w:val="00AF3EAE"/>
    <w:rsid w:val="00AF5E2C"/>
    <w:rsid w:val="00AF613F"/>
    <w:rsid w:val="00AF74D7"/>
    <w:rsid w:val="00B001F3"/>
    <w:rsid w:val="00B00823"/>
    <w:rsid w:val="00B00A3D"/>
    <w:rsid w:val="00B01B8B"/>
    <w:rsid w:val="00B02377"/>
    <w:rsid w:val="00B03118"/>
    <w:rsid w:val="00B05981"/>
    <w:rsid w:val="00B076FB"/>
    <w:rsid w:val="00B10700"/>
    <w:rsid w:val="00B11335"/>
    <w:rsid w:val="00B11BCC"/>
    <w:rsid w:val="00B1206C"/>
    <w:rsid w:val="00B120CA"/>
    <w:rsid w:val="00B15585"/>
    <w:rsid w:val="00B17AE5"/>
    <w:rsid w:val="00B17B43"/>
    <w:rsid w:val="00B21D19"/>
    <w:rsid w:val="00B2373F"/>
    <w:rsid w:val="00B23B2D"/>
    <w:rsid w:val="00B245CA"/>
    <w:rsid w:val="00B2499B"/>
    <w:rsid w:val="00B26697"/>
    <w:rsid w:val="00B30695"/>
    <w:rsid w:val="00B3280E"/>
    <w:rsid w:val="00B33581"/>
    <w:rsid w:val="00B33EE3"/>
    <w:rsid w:val="00B345CF"/>
    <w:rsid w:val="00B35B90"/>
    <w:rsid w:val="00B368AA"/>
    <w:rsid w:val="00B42A8C"/>
    <w:rsid w:val="00B448AB"/>
    <w:rsid w:val="00B505C6"/>
    <w:rsid w:val="00B5093E"/>
    <w:rsid w:val="00B51D50"/>
    <w:rsid w:val="00B54161"/>
    <w:rsid w:val="00B55DCF"/>
    <w:rsid w:val="00B56925"/>
    <w:rsid w:val="00B56F94"/>
    <w:rsid w:val="00B57019"/>
    <w:rsid w:val="00B61533"/>
    <w:rsid w:val="00B61FBC"/>
    <w:rsid w:val="00B64BA6"/>
    <w:rsid w:val="00B64E42"/>
    <w:rsid w:val="00B66B62"/>
    <w:rsid w:val="00B66D75"/>
    <w:rsid w:val="00B75527"/>
    <w:rsid w:val="00B82CF5"/>
    <w:rsid w:val="00B83AD4"/>
    <w:rsid w:val="00B8409C"/>
    <w:rsid w:val="00B8473E"/>
    <w:rsid w:val="00B878DC"/>
    <w:rsid w:val="00B87E77"/>
    <w:rsid w:val="00B908F5"/>
    <w:rsid w:val="00B91891"/>
    <w:rsid w:val="00B918DA"/>
    <w:rsid w:val="00B95BD3"/>
    <w:rsid w:val="00BA5E97"/>
    <w:rsid w:val="00BA6927"/>
    <w:rsid w:val="00BB191D"/>
    <w:rsid w:val="00BB3717"/>
    <w:rsid w:val="00BB4673"/>
    <w:rsid w:val="00BB4999"/>
    <w:rsid w:val="00BC0CC5"/>
    <w:rsid w:val="00BC18A5"/>
    <w:rsid w:val="00BC3A91"/>
    <w:rsid w:val="00BC7B86"/>
    <w:rsid w:val="00BD01BF"/>
    <w:rsid w:val="00BD17C5"/>
    <w:rsid w:val="00BD20EA"/>
    <w:rsid w:val="00BD31D2"/>
    <w:rsid w:val="00BD3A67"/>
    <w:rsid w:val="00BE427C"/>
    <w:rsid w:val="00BE4F02"/>
    <w:rsid w:val="00BE68AC"/>
    <w:rsid w:val="00BE6F62"/>
    <w:rsid w:val="00BF09D1"/>
    <w:rsid w:val="00BF2707"/>
    <w:rsid w:val="00BF4166"/>
    <w:rsid w:val="00C105EB"/>
    <w:rsid w:val="00C107E9"/>
    <w:rsid w:val="00C12333"/>
    <w:rsid w:val="00C12845"/>
    <w:rsid w:val="00C13A3C"/>
    <w:rsid w:val="00C13D7E"/>
    <w:rsid w:val="00C16DB1"/>
    <w:rsid w:val="00C2052E"/>
    <w:rsid w:val="00C20E85"/>
    <w:rsid w:val="00C212E8"/>
    <w:rsid w:val="00C218D6"/>
    <w:rsid w:val="00C23527"/>
    <w:rsid w:val="00C25555"/>
    <w:rsid w:val="00C2569E"/>
    <w:rsid w:val="00C26E32"/>
    <w:rsid w:val="00C31AB3"/>
    <w:rsid w:val="00C369E6"/>
    <w:rsid w:val="00C3768B"/>
    <w:rsid w:val="00C40498"/>
    <w:rsid w:val="00C4074E"/>
    <w:rsid w:val="00C4263E"/>
    <w:rsid w:val="00C42EE3"/>
    <w:rsid w:val="00C436A4"/>
    <w:rsid w:val="00C43804"/>
    <w:rsid w:val="00C45A37"/>
    <w:rsid w:val="00C46A3D"/>
    <w:rsid w:val="00C47ADF"/>
    <w:rsid w:val="00C50A54"/>
    <w:rsid w:val="00C5128B"/>
    <w:rsid w:val="00C52D44"/>
    <w:rsid w:val="00C52D83"/>
    <w:rsid w:val="00C55D93"/>
    <w:rsid w:val="00C57144"/>
    <w:rsid w:val="00C6044E"/>
    <w:rsid w:val="00C62306"/>
    <w:rsid w:val="00C62AF8"/>
    <w:rsid w:val="00C651CB"/>
    <w:rsid w:val="00C651D4"/>
    <w:rsid w:val="00C65574"/>
    <w:rsid w:val="00C6641B"/>
    <w:rsid w:val="00C70A16"/>
    <w:rsid w:val="00C715B2"/>
    <w:rsid w:val="00C73298"/>
    <w:rsid w:val="00C7396F"/>
    <w:rsid w:val="00C83DD9"/>
    <w:rsid w:val="00C843C4"/>
    <w:rsid w:val="00C8653F"/>
    <w:rsid w:val="00C91299"/>
    <w:rsid w:val="00C91906"/>
    <w:rsid w:val="00C92121"/>
    <w:rsid w:val="00C97874"/>
    <w:rsid w:val="00C97924"/>
    <w:rsid w:val="00CA33AD"/>
    <w:rsid w:val="00CA3662"/>
    <w:rsid w:val="00CA39DE"/>
    <w:rsid w:val="00CA6A35"/>
    <w:rsid w:val="00CA6F00"/>
    <w:rsid w:val="00CA756F"/>
    <w:rsid w:val="00CA7959"/>
    <w:rsid w:val="00CA798D"/>
    <w:rsid w:val="00CA7C22"/>
    <w:rsid w:val="00CB0753"/>
    <w:rsid w:val="00CB0C82"/>
    <w:rsid w:val="00CB2788"/>
    <w:rsid w:val="00CB4DA1"/>
    <w:rsid w:val="00CB5404"/>
    <w:rsid w:val="00CB58A9"/>
    <w:rsid w:val="00CB7E5F"/>
    <w:rsid w:val="00CC093D"/>
    <w:rsid w:val="00CC512D"/>
    <w:rsid w:val="00CC738A"/>
    <w:rsid w:val="00CC79E5"/>
    <w:rsid w:val="00CD2C40"/>
    <w:rsid w:val="00CD3C20"/>
    <w:rsid w:val="00CD562A"/>
    <w:rsid w:val="00CE02F3"/>
    <w:rsid w:val="00CE11E7"/>
    <w:rsid w:val="00CE1C8D"/>
    <w:rsid w:val="00CE25D7"/>
    <w:rsid w:val="00CE33D9"/>
    <w:rsid w:val="00CE3CA5"/>
    <w:rsid w:val="00CE4614"/>
    <w:rsid w:val="00CF0EC8"/>
    <w:rsid w:val="00CF5B55"/>
    <w:rsid w:val="00CF6203"/>
    <w:rsid w:val="00CF6445"/>
    <w:rsid w:val="00CF6715"/>
    <w:rsid w:val="00CF6959"/>
    <w:rsid w:val="00CF7F4E"/>
    <w:rsid w:val="00D026FE"/>
    <w:rsid w:val="00D03FCD"/>
    <w:rsid w:val="00D0481A"/>
    <w:rsid w:val="00D103B7"/>
    <w:rsid w:val="00D11E5C"/>
    <w:rsid w:val="00D12CA1"/>
    <w:rsid w:val="00D12CEB"/>
    <w:rsid w:val="00D13B74"/>
    <w:rsid w:val="00D21266"/>
    <w:rsid w:val="00D21FD8"/>
    <w:rsid w:val="00D243BA"/>
    <w:rsid w:val="00D26BFD"/>
    <w:rsid w:val="00D276ED"/>
    <w:rsid w:val="00D27EDD"/>
    <w:rsid w:val="00D3141A"/>
    <w:rsid w:val="00D318D1"/>
    <w:rsid w:val="00D32BFB"/>
    <w:rsid w:val="00D32C4D"/>
    <w:rsid w:val="00D343A7"/>
    <w:rsid w:val="00D343D5"/>
    <w:rsid w:val="00D3672F"/>
    <w:rsid w:val="00D40D03"/>
    <w:rsid w:val="00D5037E"/>
    <w:rsid w:val="00D51CA4"/>
    <w:rsid w:val="00D54BE2"/>
    <w:rsid w:val="00D62575"/>
    <w:rsid w:val="00D62576"/>
    <w:rsid w:val="00D6380D"/>
    <w:rsid w:val="00D64246"/>
    <w:rsid w:val="00D64957"/>
    <w:rsid w:val="00D71601"/>
    <w:rsid w:val="00D716D4"/>
    <w:rsid w:val="00D71AEE"/>
    <w:rsid w:val="00D739C3"/>
    <w:rsid w:val="00D80D4D"/>
    <w:rsid w:val="00D81DEB"/>
    <w:rsid w:val="00D82426"/>
    <w:rsid w:val="00D913D1"/>
    <w:rsid w:val="00D92B51"/>
    <w:rsid w:val="00D92D4A"/>
    <w:rsid w:val="00D94CC7"/>
    <w:rsid w:val="00D9742A"/>
    <w:rsid w:val="00DA06FF"/>
    <w:rsid w:val="00DA18C6"/>
    <w:rsid w:val="00DA341F"/>
    <w:rsid w:val="00DA4515"/>
    <w:rsid w:val="00DB0D15"/>
    <w:rsid w:val="00DB2B0B"/>
    <w:rsid w:val="00DB3802"/>
    <w:rsid w:val="00DB54EE"/>
    <w:rsid w:val="00DC1832"/>
    <w:rsid w:val="00DC2269"/>
    <w:rsid w:val="00DC6D22"/>
    <w:rsid w:val="00DD18FA"/>
    <w:rsid w:val="00DD2FEB"/>
    <w:rsid w:val="00DD3C5D"/>
    <w:rsid w:val="00DD6625"/>
    <w:rsid w:val="00DD6701"/>
    <w:rsid w:val="00DD7A19"/>
    <w:rsid w:val="00DE03A4"/>
    <w:rsid w:val="00DE044B"/>
    <w:rsid w:val="00DE129C"/>
    <w:rsid w:val="00DE16C6"/>
    <w:rsid w:val="00DE195D"/>
    <w:rsid w:val="00DE54A1"/>
    <w:rsid w:val="00DE7663"/>
    <w:rsid w:val="00DF16AF"/>
    <w:rsid w:val="00DF615C"/>
    <w:rsid w:val="00DF6769"/>
    <w:rsid w:val="00E0067C"/>
    <w:rsid w:val="00E01177"/>
    <w:rsid w:val="00E01E7D"/>
    <w:rsid w:val="00E01F1D"/>
    <w:rsid w:val="00E03111"/>
    <w:rsid w:val="00E036AA"/>
    <w:rsid w:val="00E05AAD"/>
    <w:rsid w:val="00E0694A"/>
    <w:rsid w:val="00E06A93"/>
    <w:rsid w:val="00E108BA"/>
    <w:rsid w:val="00E225CB"/>
    <w:rsid w:val="00E2603A"/>
    <w:rsid w:val="00E26616"/>
    <w:rsid w:val="00E30293"/>
    <w:rsid w:val="00E33C38"/>
    <w:rsid w:val="00E33E87"/>
    <w:rsid w:val="00E3747F"/>
    <w:rsid w:val="00E37959"/>
    <w:rsid w:val="00E37F69"/>
    <w:rsid w:val="00E4196A"/>
    <w:rsid w:val="00E42E9A"/>
    <w:rsid w:val="00E46DE6"/>
    <w:rsid w:val="00E50F69"/>
    <w:rsid w:val="00E53845"/>
    <w:rsid w:val="00E53CFC"/>
    <w:rsid w:val="00E54402"/>
    <w:rsid w:val="00E54586"/>
    <w:rsid w:val="00E55D62"/>
    <w:rsid w:val="00E57A5F"/>
    <w:rsid w:val="00E60428"/>
    <w:rsid w:val="00E610BD"/>
    <w:rsid w:val="00E61803"/>
    <w:rsid w:val="00E62AAF"/>
    <w:rsid w:val="00E66633"/>
    <w:rsid w:val="00E67493"/>
    <w:rsid w:val="00E7403E"/>
    <w:rsid w:val="00E76332"/>
    <w:rsid w:val="00E76D5B"/>
    <w:rsid w:val="00E80076"/>
    <w:rsid w:val="00E803ED"/>
    <w:rsid w:val="00E8077B"/>
    <w:rsid w:val="00E82962"/>
    <w:rsid w:val="00E8433F"/>
    <w:rsid w:val="00E86D12"/>
    <w:rsid w:val="00E9197D"/>
    <w:rsid w:val="00E91C7A"/>
    <w:rsid w:val="00E92D3A"/>
    <w:rsid w:val="00E92EB6"/>
    <w:rsid w:val="00E931B9"/>
    <w:rsid w:val="00E94E23"/>
    <w:rsid w:val="00E96B33"/>
    <w:rsid w:val="00EA5BCB"/>
    <w:rsid w:val="00EB00DE"/>
    <w:rsid w:val="00EB0EF4"/>
    <w:rsid w:val="00EB1CDF"/>
    <w:rsid w:val="00EB40BB"/>
    <w:rsid w:val="00EB7D74"/>
    <w:rsid w:val="00EC00BB"/>
    <w:rsid w:val="00EC267C"/>
    <w:rsid w:val="00EC3C88"/>
    <w:rsid w:val="00EC7DB7"/>
    <w:rsid w:val="00ED1835"/>
    <w:rsid w:val="00ED1A62"/>
    <w:rsid w:val="00ED26F9"/>
    <w:rsid w:val="00ED2CA3"/>
    <w:rsid w:val="00ED5A53"/>
    <w:rsid w:val="00ED5ABB"/>
    <w:rsid w:val="00ED6BA5"/>
    <w:rsid w:val="00EE07B1"/>
    <w:rsid w:val="00EE16DB"/>
    <w:rsid w:val="00EE337C"/>
    <w:rsid w:val="00EF0463"/>
    <w:rsid w:val="00EF2759"/>
    <w:rsid w:val="00EF39A4"/>
    <w:rsid w:val="00EF44E7"/>
    <w:rsid w:val="00EF7B2A"/>
    <w:rsid w:val="00F03138"/>
    <w:rsid w:val="00F05124"/>
    <w:rsid w:val="00F21E19"/>
    <w:rsid w:val="00F2647C"/>
    <w:rsid w:val="00F31AAC"/>
    <w:rsid w:val="00F36901"/>
    <w:rsid w:val="00F36C8E"/>
    <w:rsid w:val="00F415E8"/>
    <w:rsid w:val="00F422B8"/>
    <w:rsid w:val="00F43E78"/>
    <w:rsid w:val="00F44BB1"/>
    <w:rsid w:val="00F45121"/>
    <w:rsid w:val="00F47C80"/>
    <w:rsid w:val="00F52347"/>
    <w:rsid w:val="00F52882"/>
    <w:rsid w:val="00F533E9"/>
    <w:rsid w:val="00F54C61"/>
    <w:rsid w:val="00F57D87"/>
    <w:rsid w:val="00F62B83"/>
    <w:rsid w:val="00F63291"/>
    <w:rsid w:val="00F64514"/>
    <w:rsid w:val="00F649D5"/>
    <w:rsid w:val="00F64B99"/>
    <w:rsid w:val="00F658C2"/>
    <w:rsid w:val="00F668DB"/>
    <w:rsid w:val="00F67C73"/>
    <w:rsid w:val="00F70372"/>
    <w:rsid w:val="00F70575"/>
    <w:rsid w:val="00F76EBB"/>
    <w:rsid w:val="00F77435"/>
    <w:rsid w:val="00F80660"/>
    <w:rsid w:val="00F83453"/>
    <w:rsid w:val="00F90997"/>
    <w:rsid w:val="00F92045"/>
    <w:rsid w:val="00F9276A"/>
    <w:rsid w:val="00F955D1"/>
    <w:rsid w:val="00F959CF"/>
    <w:rsid w:val="00F960A1"/>
    <w:rsid w:val="00F976E8"/>
    <w:rsid w:val="00FA04D0"/>
    <w:rsid w:val="00FA0CA9"/>
    <w:rsid w:val="00FA2631"/>
    <w:rsid w:val="00FA35D5"/>
    <w:rsid w:val="00FA4AF8"/>
    <w:rsid w:val="00FB0082"/>
    <w:rsid w:val="00FB058E"/>
    <w:rsid w:val="00FB27DC"/>
    <w:rsid w:val="00FB2E22"/>
    <w:rsid w:val="00FB5BAE"/>
    <w:rsid w:val="00FB5C2F"/>
    <w:rsid w:val="00FC1C15"/>
    <w:rsid w:val="00FC2046"/>
    <w:rsid w:val="00FC2120"/>
    <w:rsid w:val="00FC254D"/>
    <w:rsid w:val="00FC451B"/>
    <w:rsid w:val="00FC5DD8"/>
    <w:rsid w:val="00FC6931"/>
    <w:rsid w:val="00FC6A9A"/>
    <w:rsid w:val="00FC74C1"/>
    <w:rsid w:val="00FC7868"/>
    <w:rsid w:val="00FD103E"/>
    <w:rsid w:val="00FD1092"/>
    <w:rsid w:val="00FD2A0A"/>
    <w:rsid w:val="00FD31CD"/>
    <w:rsid w:val="00FD4381"/>
    <w:rsid w:val="00FD4D7B"/>
    <w:rsid w:val="00FD4FA2"/>
    <w:rsid w:val="00FD78D5"/>
    <w:rsid w:val="00FE0C73"/>
    <w:rsid w:val="00FE399B"/>
    <w:rsid w:val="00FE3BCB"/>
    <w:rsid w:val="00FE4D63"/>
    <w:rsid w:val="00FE624B"/>
    <w:rsid w:val="00FE7868"/>
    <w:rsid w:val="00FF0524"/>
    <w:rsid w:val="00FF1831"/>
    <w:rsid w:val="00FF1A18"/>
    <w:rsid w:val="00FF4C0F"/>
    <w:rsid w:val="00FF5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014B0"/>
  <w15:docId w15:val="{81D05F7C-4948-4F89-9C18-8C2DED9B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1F"/>
    <w:pPr>
      <w:spacing w:before="120" w:after="12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8B4EAA"/>
    <w:pPr>
      <w:keepNext/>
      <w:numPr>
        <w:numId w:val="15"/>
      </w:numPr>
      <w:tabs>
        <w:tab w:val="clear" w:pos="720"/>
        <w:tab w:val="num" w:pos="810"/>
      </w:tabs>
      <w:spacing w:before="240"/>
      <w:ind w:left="810"/>
      <w:outlineLvl w:val="0"/>
    </w:pPr>
    <w:rPr>
      <w:rFonts w:ascii="Arial" w:hAnsi="Arial" w:cs="Arial"/>
      <w:b/>
      <w:bCs/>
      <w:kern w:val="32"/>
      <w:sz w:val="28"/>
      <w:szCs w:val="32"/>
    </w:rPr>
  </w:style>
  <w:style w:type="paragraph" w:styleId="Heading2">
    <w:name w:val="heading 2"/>
    <w:basedOn w:val="Normal"/>
    <w:next w:val="Normal"/>
    <w:link w:val="Heading2Char"/>
    <w:qFormat/>
    <w:rsid w:val="008B4EAA"/>
    <w:pPr>
      <w:keepNext/>
      <w:numPr>
        <w:ilvl w:val="1"/>
        <w:numId w:val="15"/>
      </w:numPr>
      <w:spacing w:before="240"/>
      <w:outlineLvl w:val="1"/>
    </w:pPr>
    <w:rPr>
      <w:rFonts w:ascii="Arial" w:hAnsi="Arial" w:cs="Arial"/>
      <w:b/>
      <w:bCs/>
      <w:iCs/>
      <w:sz w:val="24"/>
      <w:szCs w:val="28"/>
    </w:rPr>
  </w:style>
  <w:style w:type="paragraph" w:styleId="Heading3">
    <w:name w:val="heading 3"/>
    <w:basedOn w:val="Normal"/>
    <w:next w:val="Normal"/>
    <w:link w:val="Heading3Char"/>
    <w:qFormat/>
    <w:rsid w:val="008B4EAA"/>
    <w:pPr>
      <w:keepNext/>
      <w:numPr>
        <w:ilvl w:val="2"/>
        <w:numId w:val="15"/>
      </w:numPr>
      <w:spacing w:before="240" w:after="60"/>
      <w:outlineLvl w:val="2"/>
    </w:pPr>
    <w:rPr>
      <w:rFonts w:ascii="Arial" w:hAnsi="Arial" w:cs="Arial"/>
      <w:b/>
      <w:bCs/>
      <w:i/>
      <w:sz w:val="20"/>
      <w:szCs w:val="26"/>
    </w:rPr>
  </w:style>
  <w:style w:type="paragraph" w:styleId="Heading4">
    <w:name w:val="heading 4"/>
    <w:basedOn w:val="Normal"/>
    <w:next w:val="Normal"/>
    <w:link w:val="Heading4Char"/>
    <w:qFormat/>
    <w:rsid w:val="008B4EAA"/>
    <w:pPr>
      <w:keepNext/>
      <w:numPr>
        <w:ilvl w:val="3"/>
        <w:numId w:val="15"/>
      </w:numPr>
      <w:spacing w:before="240" w:after="60"/>
      <w:outlineLvl w:val="3"/>
    </w:pPr>
    <w:rPr>
      <w:rFonts w:ascii="Arial" w:hAnsi="Arial"/>
      <w:bCs/>
      <w:i/>
      <w:sz w:val="20"/>
      <w:szCs w:val="28"/>
    </w:rPr>
  </w:style>
  <w:style w:type="paragraph" w:styleId="Heading6">
    <w:name w:val="heading 6"/>
    <w:basedOn w:val="Normal"/>
    <w:next w:val="Normal"/>
    <w:link w:val="Heading6Char"/>
    <w:unhideWhenUsed/>
    <w:qFormat/>
    <w:rsid w:val="00B21D19"/>
    <w:pPr>
      <w:numPr>
        <w:ilvl w:val="5"/>
        <w:numId w:val="15"/>
      </w:numPr>
      <w:spacing w:line="271" w:lineRule="auto"/>
      <w:jc w:val="center"/>
      <w:outlineLvl w:val="5"/>
    </w:pPr>
    <w:rPr>
      <w:rFonts w:asciiTheme="majorHAnsi" w:eastAsiaTheme="majorEastAsia" w:hAnsiTheme="majorHAnsi" w:cstheme="majorBidi"/>
      <w:bCs/>
      <w:iCs/>
      <w:snapToGrid w:val="0"/>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B89"/>
    <w:rPr>
      <w:rFonts w:ascii="Arial" w:eastAsia="Times New Roman" w:hAnsi="Arial" w:cs="Arial"/>
      <w:b/>
      <w:bCs/>
      <w:kern w:val="32"/>
      <w:sz w:val="28"/>
      <w:szCs w:val="32"/>
    </w:rPr>
  </w:style>
  <w:style w:type="character" w:customStyle="1" w:styleId="Heading2Char">
    <w:name w:val="Heading 2 Char"/>
    <w:basedOn w:val="DefaultParagraphFont"/>
    <w:link w:val="Heading2"/>
    <w:rsid w:val="00A643C0"/>
    <w:rPr>
      <w:rFonts w:ascii="Arial" w:eastAsia="Times New Roman" w:hAnsi="Arial" w:cs="Arial"/>
      <w:b/>
      <w:bCs/>
      <w:iCs/>
      <w:sz w:val="24"/>
      <w:szCs w:val="28"/>
    </w:rPr>
  </w:style>
  <w:style w:type="character" w:customStyle="1" w:styleId="Heading3Char">
    <w:name w:val="Heading 3 Char"/>
    <w:basedOn w:val="DefaultParagraphFont"/>
    <w:link w:val="Heading3"/>
    <w:rsid w:val="00F05124"/>
    <w:rPr>
      <w:rFonts w:ascii="Arial" w:eastAsia="Times New Roman" w:hAnsi="Arial" w:cs="Arial"/>
      <w:b/>
      <w:bCs/>
      <w:i/>
      <w:sz w:val="20"/>
      <w:szCs w:val="26"/>
    </w:rPr>
  </w:style>
  <w:style w:type="paragraph" w:styleId="Header">
    <w:name w:val="header"/>
    <w:basedOn w:val="Normal"/>
    <w:link w:val="HeaderChar"/>
    <w:unhideWhenUsed/>
    <w:rsid w:val="00B21D19"/>
    <w:pPr>
      <w:tabs>
        <w:tab w:val="center" w:pos="4680"/>
        <w:tab w:val="right" w:pos="9360"/>
      </w:tabs>
    </w:pPr>
  </w:style>
  <w:style w:type="character" w:customStyle="1" w:styleId="HeaderChar">
    <w:name w:val="Header Char"/>
    <w:basedOn w:val="DefaultParagraphFont"/>
    <w:link w:val="Header"/>
    <w:uiPriority w:val="99"/>
    <w:semiHidden/>
    <w:rsid w:val="00B21D19"/>
  </w:style>
  <w:style w:type="paragraph" w:styleId="Footer">
    <w:name w:val="footer"/>
    <w:basedOn w:val="Normal"/>
    <w:link w:val="FooterChar"/>
    <w:uiPriority w:val="99"/>
    <w:unhideWhenUsed/>
    <w:rsid w:val="00B21D19"/>
    <w:pPr>
      <w:tabs>
        <w:tab w:val="center" w:pos="4680"/>
        <w:tab w:val="right" w:pos="9360"/>
      </w:tabs>
    </w:pPr>
  </w:style>
  <w:style w:type="character" w:customStyle="1" w:styleId="FooterChar">
    <w:name w:val="Footer Char"/>
    <w:basedOn w:val="DefaultParagraphFont"/>
    <w:link w:val="Footer"/>
    <w:uiPriority w:val="99"/>
    <w:rsid w:val="00B21D19"/>
  </w:style>
  <w:style w:type="character" w:customStyle="1" w:styleId="Heading6Char">
    <w:name w:val="Heading 6 Char"/>
    <w:basedOn w:val="DefaultParagraphFont"/>
    <w:link w:val="Heading6"/>
    <w:rsid w:val="00B21D19"/>
    <w:rPr>
      <w:rFonts w:asciiTheme="majorHAnsi" w:eastAsiaTheme="majorEastAsia" w:hAnsiTheme="majorHAnsi" w:cstheme="majorBidi"/>
      <w:bCs/>
      <w:iCs/>
      <w:snapToGrid w:val="0"/>
      <w:color w:val="000000" w:themeColor="text1"/>
      <w:sz w:val="32"/>
      <w:szCs w:val="20"/>
    </w:rPr>
  </w:style>
  <w:style w:type="table" w:styleId="TableGrid">
    <w:name w:val="Table Grid"/>
    <w:basedOn w:val="TableNormal"/>
    <w:uiPriority w:val="59"/>
    <w:rsid w:val="003C2F56"/>
    <w:pPr>
      <w:spacing w:after="0" w:line="240" w:lineRule="auto"/>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7DB7"/>
    <w:rPr>
      <w:rFonts w:ascii="Tahoma" w:hAnsi="Tahoma" w:cs="Tahoma"/>
      <w:sz w:val="16"/>
      <w:szCs w:val="16"/>
    </w:rPr>
  </w:style>
  <w:style w:type="character" w:customStyle="1" w:styleId="BalloonTextChar">
    <w:name w:val="Balloon Text Char"/>
    <w:basedOn w:val="DefaultParagraphFont"/>
    <w:link w:val="BalloonText"/>
    <w:uiPriority w:val="99"/>
    <w:semiHidden/>
    <w:rsid w:val="00EC7DB7"/>
    <w:rPr>
      <w:rFonts w:ascii="Tahoma" w:eastAsia="Times New Roman" w:hAnsi="Tahoma" w:cs="Tahoma"/>
      <w:sz w:val="16"/>
      <w:szCs w:val="16"/>
    </w:rPr>
  </w:style>
  <w:style w:type="character" w:styleId="PlaceholderText">
    <w:name w:val="Placeholder Text"/>
    <w:basedOn w:val="DefaultParagraphFont"/>
    <w:uiPriority w:val="99"/>
    <w:semiHidden/>
    <w:rsid w:val="00EC7DB7"/>
    <w:rPr>
      <w:color w:val="808080"/>
    </w:rPr>
  </w:style>
  <w:style w:type="character" w:styleId="PageNumber">
    <w:name w:val="page number"/>
    <w:basedOn w:val="DefaultParagraphFont"/>
    <w:rsid w:val="005046E7"/>
  </w:style>
  <w:style w:type="paragraph" w:styleId="ListParagraph">
    <w:name w:val="List Paragraph"/>
    <w:basedOn w:val="Normal"/>
    <w:uiPriority w:val="34"/>
    <w:qFormat/>
    <w:rsid w:val="00400885"/>
    <w:pPr>
      <w:ind w:left="720"/>
      <w:contextualSpacing/>
    </w:pPr>
  </w:style>
  <w:style w:type="character" w:styleId="CommentReference">
    <w:name w:val="annotation reference"/>
    <w:basedOn w:val="DefaultParagraphFont"/>
    <w:unhideWhenUsed/>
    <w:rsid w:val="00697DEB"/>
    <w:rPr>
      <w:sz w:val="16"/>
      <w:szCs w:val="16"/>
    </w:rPr>
  </w:style>
  <w:style w:type="paragraph" w:styleId="CommentText">
    <w:name w:val="annotation text"/>
    <w:basedOn w:val="Normal"/>
    <w:link w:val="CommentTextChar"/>
    <w:uiPriority w:val="99"/>
    <w:unhideWhenUsed/>
    <w:rsid w:val="00697DEB"/>
    <w:rPr>
      <w:sz w:val="20"/>
    </w:rPr>
  </w:style>
  <w:style w:type="character" w:customStyle="1" w:styleId="CommentTextChar">
    <w:name w:val="Comment Text Char"/>
    <w:basedOn w:val="DefaultParagraphFont"/>
    <w:link w:val="CommentText"/>
    <w:uiPriority w:val="99"/>
    <w:rsid w:val="00697D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7DEB"/>
    <w:rPr>
      <w:b/>
      <w:bCs/>
    </w:rPr>
  </w:style>
  <w:style w:type="character" w:customStyle="1" w:styleId="CommentSubjectChar">
    <w:name w:val="Comment Subject Char"/>
    <w:basedOn w:val="CommentTextChar"/>
    <w:link w:val="CommentSubject"/>
    <w:uiPriority w:val="99"/>
    <w:semiHidden/>
    <w:rsid w:val="00697DEB"/>
    <w:rPr>
      <w:rFonts w:ascii="Times New Roman" w:eastAsia="Times New Roman" w:hAnsi="Times New Roman" w:cs="Times New Roman"/>
      <w:b/>
      <w:bCs/>
      <w:sz w:val="20"/>
      <w:szCs w:val="20"/>
    </w:rPr>
  </w:style>
  <w:style w:type="paragraph" w:styleId="NoSpacing">
    <w:name w:val="No Spacing"/>
    <w:uiPriority w:val="1"/>
    <w:qFormat/>
    <w:rsid w:val="00835AE6"/>
    <w:pPr>
      <w:spacing w:after="0" w:line="240" w:lineRule="auto"/>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326A5E"/>
    <w:pPr>
      <w:spacing w:before="0" w:after="0"/>
    </w:pPr>
    <w:rPr>
      <w:sz w:val="20"/>
    </w:rPr>
  </w:style>
  <w:style w:type="character" w:customStyle="1" w:styleId="FootnoteTextChar">
    <w:name w:val="Footnote Text Char"/>
    <w:basedOn w:val="DefaultParagraphFont"/>
    <w:link w:val="FootnoteText"/>
    <w:uiPriority w:val="99"/>
    <w:semiHidden/>
    <w:rsid w:val="00326A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6A5E"/>
    <w:rPr>
      <w:vertAlign w:val="superscript"/>
    </w:rPr>
  </w:style>
  <w:style w:type="character" w:styleId="Hyperlink">
    <w:name w:val="Hyperlink"/>
    <w:basedOn w:val="DefaultParagraphFont"/>
    <w:uiPriority w:val="99"/>
    <w:unhideWhenUsed/>
    <w:rsid w:val="00814B66"/>
    <w:rPr>
      <w:color w:val="0000FF" w:themeColor="hyperlink"/>
      <w:u w:val="single"/>
    </w:rPr>
  </w:style>
  <w:style w:type="character" w:styleId="FollowedHyperlink">
    <w:name w:val="FollowedHyperlink"/>
    <w:basedOn w:val="DefaultParagraphFont"/>
    <w:uiPriority w:val="99"/>
    <w:semiHidden/>
    <w:unhideWhenUsed/>
    <w:rsid w:val="006A54EC"/>
    <w:rPr>
      <w:color w:val="800080" w:themeColor="followedHyperlink"/>
      <w:u w:val="single"/>
    </w:rPr>
  </w:style>
  <w:style w:type="paragraph" w:styleId="Revision">
    <w:name w:val="Revision"/>
    <w:hidden/>
    <w:uiPriority w:val="99"/>
    <w:semiHidden/>
    <w:rsid w:val="0078432C"/>
    <w:pPr>
      <w:spacing w:after="0" w:line="240" w:lineRule="auto"/>
    </w:pPr>
    <w:rPr>
      <w:rFonts w:ascii="Times New Roman" w:eastAsia="Times New Roman" w:hAnsi="Times New Roman" w:cs="Times New Roman"/>
      <w:szCs w:val="20"/>
    </w:rPr>
  </w:style>
  <w:style w:type="character" w:customStyle="1" w:styleId="Heading4Char">
    <w:name w:val="Heading 4 Char"/>
    <w:basedOn w:val="DefaultParagraphFont"/>
    <w:link w:val="Heading4"/>
    <w:rsid w:val="008B4EAA"/>
    <w:rPr>
      <w:rFonts w:ascii="Arial" w:eastAsia="Times New Roman" w:hAnsi="Arial" w:cs="Times New Roman"/>
      <w:bCs/>
      <w:i/>
      <w:sz w:val="20"/>
      <w:szCs w:val="28"/>
    </w:rPr>
  </w:style>
  <w:style w:type="paragraph" w:customStyle="1" w:styleId="MemoHdg3">
    <w:name w:val="Memo Hdg 3"/>
    <w:basedOn w:val="Normal"/>
    <w:rsid w:val="00E54402"/>
    <w:pPr>
      <w:keepNext/>
      <w:tabs>
        <w:tab w:val="left" w:pos="-748"/>
        <w:tab w:val="right" w:pos="-225"/>
        <w:tab w:val="left" w:pos="0"/>
        <w:tab w:val="right" w:pos="5724"/>
        <w:tab w:val="left" w:pos="5967"/>
      </w:tabs>
      <w:spacing w:before="0" w:after="0"/>
    </w:pPr>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0525">
      <w:bodyDiv w:val="1"/>
      <w:marLeft w:val="0"/>
      <w:marRight w:val="0"/>
      <w:marTop w:val="30"/>
      <w:marBottom w:val="750"/>
      <w:divBdr>
        <w:top w:val="none" w:sz="0" w:space="0" w:color="auto"/>
        <w:left w:val="none" w:sz="0" w:space="0" w:color="auto"/>
        <w:bottom w:val="none" w:sz="0" w:space="0" w:color="auto"/>
        <w:right w:val="none" w:sz="0" w:space="0" w:color="auto"/>
      </w:divBdr>
      <w:divsChild>
        <w:div w:id="753743035">
          <w:marLeft w:val="0"/>
          <w:marRight w:val="0"/>
          <w:marTop w:val="0"/>
          <w:marBottom w:val="0"/>
          <w:divBdr>
            <w:top w:val="none" w:sz="0" w:space="0" w:color="auto"/>
            <w:left w:val="none" w:sz="0" w:space="0" w:color="auto"/>
            <w:bottom w:val="none" w:sz="0" w:space="0" w:color="auto"/>
            <w:right w:val="none" w:sz="0" w:space="0" w:color="auto"/>
          </w:divBdr>
          <w:divsChild>
            <w:div w:id="277566137">
              <w:marLeft w:val="600"/>
              <w:marRight w:val="0"/>
              <w:marTop w:val="0"/>
              <w:marBottom w:val="0"/>
              <w:divBdr>
                <w:top w:val="none" w:sz="0" w:space="0" w:color="auto"/>
                <w:left w:val="none" w:sz="0" w:space="0" w:color="auto"/>
                <w:bottom w:val="none" w:sz="0" w:space="0" w:color="auto"/>
                <w:right w:val="none" w:sz="0" w:space="0" w:color="auto"/>
              </w:divBdr>
              <w:divsChild>
                <w:div w:id="2136215660">
                  <w:marLeft w:val="0"/>
                  <w:marRight w:val="0"/>
                  <w:marTop w:val="0"/>
                  <w:marBottom w:val="0"/>
                  <w:divBdr>
                    <w:top w:val="none" w:sz="0" w:space="0" w:color="auto"/>
                    <w:left w:val="none" w:sz="0" w:space="0" w:color="auto"/>
                    <w:bottom w:val="none" w:sz="0" w:space="0" w:color="auto"/>
                    <w:right w:val="none" w:sz="0" w:space="0" w:color="auto"/>
                  </w:divBdr>
                  <w:divsChild>
                    <w:div w:id="11053413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02033">
      <w:bodyDiv w:val="1"/>
      <w:marLeft w:val="0"/>
      <w:marRight w:val="0"/>
      <w:marTop w:val="0"/>
      <w:marBottom w:val="0"/>
      <w:divBdr>
        <w:top w:val="none" w:sz="0" w:space="0" w:color="auto"/>
        <w:left w:val="none" w:sz="0" w:space="0" w:color="auto"/>
        <w:bottom w:val="none" w:sz="0" w:space="0" w:color="auto"/>
        <w:right w:val="none" w:sz="0" w:space="0" w:color="auto"/>
      </w:divBdr>
    </w:div>
    <w:div w:id="1891763994">
      <w:bodyDiv w:val="1"/>
      <w:marLeft w:val="0"/>
      <w:marRight w:val="0"/>
      <w:marTop w:val="0"/>
      <w:marBottom w:val="0"/>
      <w:divBdr>
        <w:top w:val="none" w:sz="0" w:space="0" w:color="auto"/>
        <w:left w:val="none" w:sz="0" w:space="0" w:color="auto"/>
        <w:bottom w:val="none" w:sz="0" w:space="0" w:color="auto"/>
        <w:right w:val="none" w:sz="0" w:space="0" w:color="auto"/>
      </w:divBdr>
      <w:divsChild>
        <w:div w:id="1715228213">
          <w:marLeft w:val="0"/>
          <w:marRight w:val="0"/>
          <w:marTop w:val="0"/>
          <w:marBottom w:val="0"/>
          <w:divBdr>
            <w:top w:val="none" w:sz="0" w:space="0" w:color="auto"/>
            <w:left w:val="none" w:sz="0" w:space="0" w:color="auto"/>
            <w:bottom w:val="none" w:sz="0" w:space="0" w:color="auto"/>
            <w:right w:val="none" w:sz="0" w:space="0" w:color="auto"/>
          </w:divBdr>
          <w:divsChild>
            <w:div w:id="512695474">
              <w:marLeft w:val="0"/>
              <w:marRight w:val="0"/>
              <w:marTop w:val="0"/>
              <w:marBottom w:val="0"/>
              <w:divBdr>
                <w:top w:val="none" w:sz="0" w:space="0" w:color="auto"/>
                <w:left w:val="none" w:sz="0" w:space="0" w:color="auto"/>
                <w:bottom w:val="none" w:sz="0" w:space="0" w:color="auto"/>
                <w:right w:val="none" w:sz="0" w:space="0" w:color="auto"/>
              </w:divBdr>
              <w:divsChild>
                <w:div w:id="899829993">
                  <w:marLeft w:val="0"/>
                  <w:marRight w:val="0"/>
                  <w:marTop w:val="0"/>
                  <w:marBottom w:val="0"/>
                  <w:divBdr>
                    <w:top w:val="none" w:sz="0" w:space="0" w:color="auto"/>
                    <w:left w:val="none" w:sz="0" w:space="0" w:color="auto"/>
                    <w:bottom w:val="none" w:sz="0" w:space="0" w:color="auto"/>
                    <w:right w:val="none" w:sz="0" w:space="0" w:color="auto"/>
                  </w:divBdr>
                  <w:divsChild>
                    <w:div w:id="1378123262">
                      <w:marLeft w:val="0"/>
                      <w:marRight w:val="0"/>
                      <w:marTop w:val="0"/>
                      <w:marBottom w:val="0"/>
                      <w:divBdr>
                        <w:top w:val="none" w:sz="0" w:space="0" w:color="auto"/>
                        <w:left w:val="none" w:sz="0" w:space="0" w:color="auto"/>
                        <w:bottom w:val="none" w:sz="0" w:space="0" w:color="auto"/>
                        <w:right w:val="none" w:sz="0" w:space="0" w:color="auto"/>
                      </w:divBdr>
                      <w:divsChild>
                        <w:div w:id="1815292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alaska.gov/air/ap/docs/aq-regions.pdf" TargetMode="External"/><Relationship Id="rId13" Type="http://schemas.openxmlformats.org/officeDocument/2006/relationships/hyperlink" Target="http://dec.alaska.gov/air/ap/model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state.ak.us/basis/folioproxy.asp?url=http://wwwjnu01.legis.state.ak.us/cgi-bin/folioisa.dll/aac/query=%5bJUMP:'18+aac+50!2E215'%5d/doc/%7b@1%7d?firsth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c.alaska.gov/air/ap/docs/wh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egis.state.ak.us/basis/folioproxy.asp?url=http://wwwjnu01.legis.state.ak.us/cgi-bin/folioisa.dll/aac/query=%5bJUMP:'18+aac+50!2E020'%5d/doc/%7b@1%7d?firsth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ec.alaska.gov/air/ap/modeling.ht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pa.gov/ttn/scram/reports/Haul_Road_Workgroup-Final_Report_Package-2012030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42497-E66F-4894-8A3F-22780E16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13</Pages>
  <Words>6222</Words>
  <Characters>35466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Amec Plc</Company>
  <LinksUpToDate>false</LinksUpToDate>
  <CharactersWithSpaces>41605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james.paumier</dc:creator>
  <cp:lastModifiedBy>Schuler, Alan</cp:lastModifiedBy>
  <cp:revision>98</cp:revision>
  <cp:lastPrinted>2013-10-23T19:17:00Z</cp:lastPrinted>
  <dcterms:created xsi:type="dcterms:W3CDTF">2013-10-21T19:23:00Z</dcterms:created>
  <dcterms:modified xsi:type="dcterms:W3CDTF">2018-04-19T23:56:00Z</dcterms:modified>
</cp:coreProperties>
</file>