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9CC1A" w14:textId="1BDC680A" w:rsidR="005B5EA5" w:rsidRDefault="00527486" w:rsidP="00A10311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67EAC">
        <w:rPr>
          <w:rFonts w:ascii="Times New Roman" w:hAnsi="Times New Roman" w:cs="Times New Roman"/>
          <w:sz w:val="24"/>
        </w:rPr>
        <w:t xml:space="preserve">Substitution Primer </w:t>
      </w:r>
    </w:p>
    <w:p w14:paraId="71900F90" w14:textId="77777777" w:rsidR="00A10311" w:rsidRPr="00F67EAC" w:rsidRDefault="00A10311" w:rsidP="000557E1">
      <w:pPr>
        <w:spacing w:line="360" w:lineRule="auto"/>
        <w:rPr>
          <w:rFonts w:ascii="Times New Roman" w:hAnsi="Times New Roman" w:cs="Times New Roman"/>
          <w:sz w:val="24"/>
        </w:rPr>
      </w:pPr>
    </w:p>
    <w:p w14:paraId="132987D7" w14:textId="7715BA77" w:rsidR="00A35254" w:rsidRPr="00F67EAC" w:rsidRDefault="00A35254" w:rsidP="00A1031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EAC">
        <w:rPr>
          <w:rFonts w:ascii="Times New Roman" w:eastAsia="Times New Roman" w:hAnsi="Times New Roman" w:cs="Times New Roman"/>
          <w:sz w:val="24"/>
          <w:szCs w:val="24"/>
        </w:rPr>
        <w:t xml:space="preserve">When examining policy mandates for residential energy consumption, price elasticity is an important factor to consider. It is known that there is a close relationship between price elasticity of demand and possibilities to switch between fuel types. </w:t>
      </w:r>
      <w:r w:rsidR="000E4AA2">
        <w:rPr>
          <w:rFonts w:ascii="Times New Roman" w:eastAsia="Times New Roman" w:hAnsi="Times New Roman" w:cs="Times New Roman"/>
          <w:sz w:val="24"/>
          <w:szCs w:val="24"/>
        </w:rPr>
        <w:t>The measurement between the substitutability of one good for another with respect to a change in price for one of the goods is the cross-price elasticity of demand. Cross-price elasticity measures the responsiveness in the consumption of one good when the price of anther good changes. Cross-price elasticity is measured as the percent change in quantity demanded of one good divided by the percent change in p</w:t>
      </w:r>
      <w:r w:rsidR="000557E1">
        <w:rPr>
          <w:rFonts w:ascii="Times New Roman" w:eastAsia="Times New Roman" w:hAnsi="Times New Roman" w:cs="Times New Roman"/>
          <w:sz w:val="24"/>
          <w:szCs w:val="24"/>
        </w:rPr>
        <w:t>rice of another good. Goods that have</w:t>
      </w:r>
      <w:r w:rsidR="000E4AA2">
        <w:rPr>
          <w:rFonts w:ascii="Times New Roman" w:eastAsia="Times New Roman" w:hAnsi="Times New Roman" w:cs="Times New Roman"/>
          <w:sz w:val="24"/>
          <w:szCs w:val="24"/>
        </w:rPr>
        <w:t xml:space="preserve"> a cross price elasticity with a positive value are considered “</w:t>
      </w:r>
      <w:r w:rsidR="000E4AA2" w:rsidRPr="000557E1">
        <w:rPr>
          <w:rFonts w:ascii="Times New Roman" w:eastAsia="Times New Roman" w:hAnsi="Times New Roman" w:cs="Times New Roman"/>
          <w:i/>
          <w:sz w:val="24"/>
          <w:szCs w:val="24"/>
        </w:rPr>
        <w:t>substitute</w:t>
      </w:r>
      <w:r w:rsidR="000557E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0E4AA2">
        <w:rPr>
          <w:rFonts w:ascii="Times New Roman" w:eastAsia="Times New Roman" w:hAnsi="Times New Roman" w:cs="Times New Roman"/>
          <w:sz w:val="24"/>
          <w:szCs w:val="24"/>
        </w:rPr>
        <w:t>goods, and goods with a negative cross-price elasticity are considered “</w:t>
      </w:r>
      <w:r w:rsidR="000E4AA2" w:rsidRPr="000557E1">
        <w:rPr>
          <w:rFonts w:ascii="Times New Roman" w:eastAsia="Times New Roman" w:hAnsi="Times New Roman" w:cs="Times New Roman"/>
          <w:i/>
          <w:sz w:val="24"/>
          <w:szCs w:val="24"/>
        </w:rPr>
        <w:t>complementary</w:t>
      </w:r>
      <w:r w:rsidR="000557E1" w:rsidRPr="000557E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557E1">
        <w:rPr>
          <w:rFonts w:ascii="Times New Roman" w:eastAsia="Times New Roman" w:hAnsi="Times New Roman" w:cs="Times New Roman"/>
          <w:sz w:val="24"/>
          <w:szCs w:val="24"/>
        </w:rPr>
        <w:t xml:space="preserve"> goods.</w:t>
      </w:r>
      <w:r w:rsidR="000E4AA2">
        <w:rPr>
          <w:rFonts w:ascii="Times New Roman" w:eastAsia="Times New Roman" w:hAnsi="Times New Roman" w:cs="Times New Roman"/>
          <w:sz w:val="24"/>
          <w:szCs w:val="24"/>
        </w:rPr>
        <w:t xml:space="preserve"> Cross-price elasticity of demand is important to measure the degree of substitutability between households with two different types of heating appliances.</w:t>
      </w:r>
    </w:p>
    <w:p w14:paraId="15262693" w14:textId="29191C28" w:rsidR="00A35254" w:rsidRPr="00F67EAC" w:rsidRDefault="00A35254" w:rsidP="00A1031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EAC">
        <w:rPr>
          <w:rFonts w:ascii="Times New Roman" w:eastAsia="Times New Roman" w:hAnsi="Times New Roman" w:cs="Times New Roman"/>
          <w:sz w:val="24"/>
          <w:szCs w:val="24"/>
        </w:rPr>
        <w:t xml:space="preserve">A household with two heating appliance types will be more sensitive to changes in </w:t>
      </w:r>
      <w:r w:rsidR="00D17D2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67EAC">
        <w:rPr>
          <w:rFonts w:ascii="Times New Roman" w:eastAsia="Times New Roman" w:hAnsi="Times New Roman" w:cs="Times New Roman"/>
          <w:sz w:val="24"/>
          <w:szCs w:val="24"/>
        </w:rPr>
        <w:t xml:space="preserve">price of one fuel type. For example, a household with central oil boiler and a wood stove can substitute between heating oil and wood in the face of higher heating oil prices. </w:t>
      </w:r>
      <w:r w:rsidR="0082714E" w:rsidRPr="00F67EAC">
        <w:rPr>
          <w:rFonts w:ascii="Times New Roman" w:eastAsia="Times New Roman" w:hAnsi="Times New Roman" w:cs="Times New Roman"/>
          <w:sz w:val="24"/>
          <w:szCs w:val="24"/>
        </w:rPr>
        <w:t>If a household with both central oil and wood appliance types sees an increase in heating oil prices, that household will substitute heating oil energy for wood energy. In</w:t>
      </w:r>
      <w:r w:rsidRPr="00F67EAC">
        <w:rPr>
          <w:rFonts w:ascii="Times New Roman" w:eastAsia="Times New Roman" w:hAnsi="Times New Roman" w:cs="Times New Roman"/>
          <w:sz w:val="24"/>
          <w:szCs w:val="24"/>
        </w:rPr>
        <w:t xml:space="preserve"> short, households with one appliance are more insensitive to changes in price than those with two heating appliances. </w:t>
      </w:r>
      <w:r w:rsidR="00D17D20">
        <w:rPr>
          <w:rFonts w:ascii="Times New Roman" w:eastAsia="Times New Roman" w:hAnsi="Times New Roman" w:cs="Times New Roman"/>
          <w:sz w:val="24"/>
          <w:szCs w:val="24"/>
        </w:rPr>
        <w:t xml:space="preserve">A household with two appliances will be able to substitute oil for wood, thereby shifting the household heating burden onto a cheaper fuel source. For this reason, substitution possibilities vary across individual households and populations. All households do not change their consumption of energy in response to a change in price in the exact same manner, the  household’s ability to substitute different energy inputs is important to take into account.  </w:t>
      </w:r>
    </w:p>
    <w:p w14:paraId="0C9AA057" w14:textId="76D7F3AF" w:rsidR="0082714E" w:rsidRPr="00F67EAC" w:rsidRDefault="0082714E" w:rsidP="0082714E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7EA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5AC86D8" wp14:editId="5195A580">
            <wp:extent cx="2621364" cy="34194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bstitute Good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364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993E1" w14:textId="77777777" w:rsidR="0082714E" w:rsidRPr="00F67EAC" w:rsidRDefault="0082714E" w:rsidP="008271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2A426" w14:textId="75A82468" w:rsidR="00A35254" w:rsidRPr="00F67EAC" w:rsidRDefault="00A35254" w:rsidP="00A1031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EAC">
        <w:rPr>
          <w:rFonts w:ascii="Times New Roman" w:eastAsia="Times New Roman" w:hAnsi="Times New Roman" w:cs="Times New Roman"/>
          <w:sz w:val="24"/>
          <w:szCs w:val="24"/>
        </w:rPr>
        <w:t xml:space="preserve">Going back to the example of a household with both a central oil boiler and wood stove, the cross-price elasticity will indicate given an increase in heating oil prices, how much additional wood will be burned from a decrease in oil consumption. Cross-price elasticity would not apply for households with only one heating appliance. Due to many households in the FNSB having both heating oil and wood appliances, the cross-price elasticity of demand is an important measurement to consider when evaluating FNSB home heating policies. </w:t>
      </w:r>
    </w:p>
    <w:p w14:paraId="7BE7AD70" w14:textId="5FE45A9B" w:rsidR="005B5EA5" w:rsidRDefault="005B5EA5" w:rsidP="00527486">
      <w:pPr>
        <w:jc w:val="center"/>
      </w:pPr>
    </w:p>
    <w:sectPr w:rsidR="005B5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86"/>
    <w:rsid w:val="000557E1"/>
    <w:rsid w:val="000D74B7"/>
    <w:rsid w:val="000E4AA2"/>
    <w:rsid w:val="00104B7A"/>
    <w:rsid w:val="0019604F"/>
    <w:rsid w:val="004F57CD"/>
    <w:rsid w:val="00527486"/>
    <w:rsid w:val="005B5EA5"/>
    <w:rsid w:val="0076030C"/>
    <w:rsid w:val="007E15BA"/>
    <w:rsid w:val="0082714E"/>
    <w:rsid w:val="00A10311"/>
    <w:rsid w:val="00A35254"/>
    <w:rsid w:val="00B669DB"/>
    <w:rsid w:val="00C667E8"/>
    <w:rsid w:val="00C933B5"/>
    <w:rsid w:val="00D17D20"/>
    <w:rsid w:val="00D802AD"/>
    <w:rsid w:val="00F6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42C44"/>
  <w15:chartTrackingRefBased/>
  <w15:docId w15:val="{A4DC48DD-BFCE-4AAC-9F66-8CFC9341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Graham</dc:creator>
  <cp:keywords/>
  <dc:description/>
  <cp:lastModifiedBy>Buck, Teri</cp:lastModifiedBy>
  <cp:revision>2</cp:revision>
  <dcterms:created xsi:type="dcterms:W3CDTF">2019-07-18T22:14:00Z</dcterms:created>
  <dcterms:modified xsi:type="dcterms:W3CDTF">2019-07-18T22:14:00Z</dcterms:modified>
</cp:coreProperties>
</file>